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59BA" w:rsidRDefault="171C4B5B" w14:paraId="04A19CB0" w14:textId="45209B7F">
      <w:pPr>
        <w:pStyle w:val="BodyText"/>
        <w:spacing w:before="168"/>
        <w:ind w:left="141"/>
      </w:pPr>
      <w:r>
        <w:rPr>
          <w:color w:val="00AF50"/>
        </w:rPr>
        <w:t xml:space="preserve">Ormiston </w:t>
      </w:r>
      <w:r w:rsidR="007F53F0">
        <w:rPr>
          <w:color w:val="00AF50"/>
        </w:rPr>
        <w:t>Kensington</w:t>
      </w:r>
      <w:r w:rsidR="007F53F0">
        <w:rPr>
          <w:color w:val="00AF50"/>
          <w:spacing w:val="-4"/>
        </w:rPr>
        <w:t xml:space="preserve"> </w:t>
      </w:r>
      <w:r w:rsidR="007F53F0">
        <w:rPr>
          <w:color w:val="00AF50"/>
        </w:rPr>
        <w:t>Queensmill</w:t>
      </w:r>
      <w:r w:rsidR="007F53F0">
        <w:rPr>
          <w:color w:val="00AF50"/>
          <w:spacing w:val="-1"/>
        </w:rPr>
        <w:t xml:space="preserve"> </w:t>
      </w:r>
      <w:r w:rsidR="46926D5D">
        <w:rPr>
          <w:color w:val="00AF50"/>
          <w:spacing w:val="-1"/>
        </w:rPr>
        <w:t>Academy</w:t>
      </w:r>
      <w:r w:rsidR="007F53F0">
        <w:tab/>
      </w:r>
      <w:r w:rsidR="007F53F0">
        <w:tab/>
      </w:r>
      <w:r w:rsidR="007F53F0">
        <w:tab/>
      </w:r>
      <w:r w:rsidR="007F53F0">
        <w:tab/>
      </w:r>
      <w:r w:rsidR="007F53F0">
        <w:tab/>
      </w:r>
      <w:r w:rsidR="0249A5E1">
        <w:rPr>
          <w:noProof/>
        </w:rPr>
        <w:drawing>
          <wp:anchor distT="0" distB="0" distL="114300" distR="114300" simplePos="0" relativeHeight="251658243" behindDoc="0" locked="0" layoutInCell="1" allowOverlap="1" wp14:anchorId="262A1AC4" wp14:editId="20A9BE9A">
            <wp:simplePos x="0" y="0"/>
            <wp:positionH relativeFrom="column">
              <wp:align>right</wp:align>
            </wp:positionH>
            <wp:positionV relativeFrom="paragraph">
              <wp:posOffset>0</wp:posOffset>
            </wp:positionV>
            <wp:extent cx="1590675" cy="838200"/>
            <wp:effectExtent l="0" t="0" r="0" b="0"/>
            <wp:wrapSquare wrapText="bothSides"/>
            <wp:docPr id="587001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01070" name="Picture 587001070"/>
                    <pic:cNvPicPr/>
                  </pic:nvPicPr>
                  <pic:blipFill>
                    <a:blip r:embed="rId7">
                      <a:extLst>
                        <a:ext uri="{28A0092B-C50C-407E-A947-70E740481C1C}">
                          <a14:useLocalDpi xmlns:a14="http://schemas.microsoft.com/office/drawing/2010/main"/>
                        </a:ext>
                      </a:extLst>
                    </a:blip>
                    <a:stretch>
                      <a:fillRect/>
                    </a:stretch>
                  </pic:blipFill>
                  <pic:spPr>
                    <a:xfrm>
                      <a:off x="0" y="0"/>
                      <a:ext cx="1590675" cy="838200"/>
                    </a:xfrm>
                    <a:prstGeom prst="rect">
                      <a:avLst/>
                    </a:prstGeom>
                  </pic:spPr>
                </pic:pic>
              </a:graphicData>
            </a:graphic>
            <wp14:sizeRelH relativeFrom="page">
              <wp14:pctWidth>0</wp14:pctWidth>
            </wp14:sizeRelH>
            <wp14:sizeRelV relativeFrom="page">
              <wp14:pctHeight>0</wp14:pctHeight>
            </wp14:sizeRelV>
          </wp:anchor>
        </w:drawing>
      </w:r>
    </w:p>
    <w:p w:rsidR="007259BA" w:rsidP="2ACCC0FA" w:rsidRDefault="007F53F0" w14:paraId="4704B84C" w14:textId="77777777">
      <w:pPr>
        <w:pStyle w:val="Heading1"/>
        <w:rPr>
          <w:color w:val="00B050"/>
        </w:rPr>
      </w:pPr>
      <w:bookmarkStart w:name="Pupil_Premium_Strategy_Statement" w:id="0"/>
      <w:bookmarkEnd w:id="0"/>
      <w:r w:rsidRPr="2ACCC0FA">
        <w:rPr>
          <w:color w:val="00B050"/>
        </w:rPr>
        <w:t>Pupil</w:t>
      </w:r>
      <w:r w:rsidRPr="2ACCC0FA">
        <w:rPr>
          <w:color w:val="00B050"/>
          <w:spacing w:val="2"/>
        </w:rPr>
        <w:t xml:space="preserve"> </w:t>
      </w:r>
      <w:r w:rsidRPr="2ACCC0FA">
        <w:rPr>
          <w:color w:val="00B050"/>
        </w:rPr>
        <w:t>Premium</w:t>
      </w:r>
      <w:r w:rsidRPr="2ACCC0FA">
        <w:rPr>
          <w:color w:val="00B050"/>
          <w:spacing w:val="2"/>
        </w:rPr>
        <w:t xml:space="preserve"> </w:t>
      </w:r>
      <w:r w:rsidRPr="2ACCC0FA">
        <w:rPr>
          <w:color w:val="00B050"/>
        </w:rPr>
        <w:t>Strategy</w:t>
      </w:r>
      <w:r w:rsidRPr="2ACCC0FA">
        <w:rPr>
          <w:color w:val="00B050"/>
          <w:spacing w:val="-12"/>
        </w:rPr>
        <w:t xml:space="preserve"> </w:t>
      </w:r>
      <w:r w:rsidRPr="2ACCC0FA">
        <w:rPr>
          <w:color w:val="00B050"/>
          <w:spacing w:val="-2"/>
        </w:rPr>
        <w:t>Statement</w:t>
      </w:r>
    </w:p>
    <w:p w:rsidR="007259BA" w:rsidRDefault="007259BA" w14:paraId="1B1F0378" w14:textId="77777777">
      <w:pPr>
        <w:pStyle w:val="BodyText"/>
        <w:spacing w:before="209"/>
        <w:rPr>
          <w:b/>
        </w:rPr>
      </w:pPr>
    </w:p>
    <w:p w:rsidR="007259BA" w:rsidP="2ACCC0FA" w:rsidRDefault="2B7F5978" w14:paraId="0F001907" w14:textId="2E57E50B">
      <w:pPr>
        <w:spacing w:before="240" w:after="240"/>
      </w:pPr>
      <w:r w:rsidRPr="2ACCC0FA">
        <w:t xml:space="preserve">This statement details our school’s use of Pupil Premium funding for the period </w:t>
      </w:r>
      <w:r w:rsidRPr="2ACCC0FA">
        <w:rPr>
          <w:b/>
          <w:bCs/>
        </w:rPr>
        <w:t>2025–2028</w:t>
      </w:r>
      <w:r w:rsidRPr="2ACCC0FA">
        <w:t xml:space="preserve"> to improve outcomes for our disadvantaged pupils. It outlines our strategic priorities, how we intend to spend the funding, and how we will measure the impact of our work.</w:t>
      </w:r>
    </w:p>
    <w:p w:rsidR="007259BA" w:rsidP="2ACCC0FA" w:rsidRDefault="007259BA" w14:paraId="71DC0568" w14:textId="77777777">
      <w:pPr>
        <w:pStyle w:val="BodyText"/>
        <w:spacing w:before="1"/>
        <w:ind w:left="141" w:right="702"/>
        <w:jc w:val="both"/>
      </w:pPr>
    </w:p>
    <w:p w:rsidR="007259BA" w:rsidP="2ACCC0FA" w:rsidRDefault="007F53F0" w14:paraId="20C84E2F" w14:textId="77777777">
      <w:pPr>
        <w:pStyle w:val="Heading2"/>
        <w:jc w:val="both"/>
        <w:rPr>
          <w:color w:val="00B050"/>
        </w:rPr>
      </w:pPr>
      <w:bookmarkStart w:name="School_overview" w:id="1"/>
      <w:bookmarkEnd w:id="1"/>
      <w:r w:rsidRPr="2ACCC0FA">
        <w:rPr>
          <w:color w:val="00B050"/>
        </w:rPr>
        <w:t>School</w:t>
      </w:r>
      <w:r w:rsidRPr="2ACCC0FA">
        <w:rPr>
          <w:color w:val="00B050"/>
          <w:spacing w:val="-6"/>
        </w:rPr>
        <w:t xml:space="preserve"> </w:t>
      </w:r>
      <w:r w:rsidRPr="2ACCC0FA">
        <w:rPr>
          <w:color w:val="00B050"/>
          <w:spacing w:val="-2"/>
        </w:rPr>
        <w:t>overview</w:t>
      </w:r>
    </w:p>
    <w:p w:rsidR="007259BA" w:rsidRDefault="007259BA" w14:paraId="3F6C2E07" w14:textId="77777777">
      <w:pPr>
        <w:pStyle w:val="BodyText"/>
        <w:spacing w:before="19"/>
        <w:rPr>
          <w:b/>
          <w:sz w:val="20"/>
        </w:rPr>
      </w:pPr>
    </w:p>
    <w:tbl>
      <w:tblPr>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48"/>
        <w:gridCol w:w="3686"/>
      </w:tblGrid>
      <w:tr w:rsidR="007259BA" w:rsidTr="00D92BB5" w14:paraId="70E94F4B" w14:textId="77777777">
        <w:trPr>
          <w:trHeight w:val="397"/>
        </w:trPr>
        <w:tc>
          <w:tcPr>
            <w:tcW w:w="6348" w:type="dxa"/>
            <w:shd w:val="clear" w:color="auto" w:fill="D7E1E9"/>
          </w:tcPr>
          <w:p w:rsidR="007259BA" w:rsidRDefault="007F53F0" w14:paraId="342E8AED" w14:textId="77777777">
            <w:pPr>
              <w:pStyle w:val="TableParagraph"/>
              <w:spacing w:before="48"/>
              <w:rPr>
                <w:b/>
                <w:sz w:val="24"/>
              </w:rPr>
            </w:pPr>
            <w:r>
              <w:rPr>
                <w:b/>
                <w:color w:val="0D0D0D"/>
                <w:spacing w:val="-2"/>
                <w:sz w:val="24"/>
              </w:rPr>
              <w:t>Detail</w:t>
            </w:r>
          </w:p>
        </w:tc>
        <w:tc>
          <w:tcPr>
            <w:tcW w:w="3686" w:type="dxa"/>
            <w:shd w:val="clear" w:color="auto" w:fill="D7E1E9"/>
          </w:tcPr>
          <w:p w:rsidR="007259BA" w:rsidRDefault="007F53F0" w14:paraId="78946B67" w14:textId="77777777">
            <w:pPr>
              <w:pStyle w:val="TableParagraph"/>
              <w:spacing w:before="48"/>
              <w:rPr>
                <w:b/>
                <w:sz w:val="24"/>
              </w:rPr>
            </w:pPr>
            <w:r>
              <w:rPr>
                <w:b/>
                <w:color w:val="0D0D0D"/>
                <w:spacing w:val="-4"/>
                <w:sz w:val="24"/>
              </w:rPr>
              <w:t>Data</w:t>
            </w:r>
          </w:p>
        </w:tc>
      </w:tr>
      <w:tr w:rsidR="007259BA" w:rsidTr="00D92BB5" w14:paraId="2EE6AE67" w14:textId="77777777">
        <w:trPr>
          <w:trHeight w:val="393"/>
        </w:trPr>
        <w:tc>
          <w:tcPr>
            <w:tcW w:w="6348" w:type="dxa"/>
          </w:tcPr>
          <w:p w:rsidR="007259BA" w:rsidRDefault="007F53F0" w14:paraId="4193DA45" w14:textId="77777777">
            <w:pPr>
              <w:pStyle w:val="TableParagraph"/>
              <w:rPr>
                <w:sz w:val="24"/>
              </w:rPr>
            </w:pPr>
            <w:r>
              <w:rPr>
                <w:sz w:val="24"/>
              </w:rPr>
              <w:t>School</w:t>
            </w:r>
            <w:r>
              <w:rPr>
                <w:spacing w:val="1"/>
                <w:sz w:val="24"/>
              </w:rPr>
              <w:t xml:space="preserve"> </w:t>
            </w:r>
            <w:r>
              <w:rPr>
                <w:spacing w:val="-4"/>
                <w:sz w:val="24"/>
              </w:rPr>
              <w:t>name</w:t>
            </w:r>
          </w:p>
        </w:tc>
        <w:tc>
          <w:tcPr>
            <w:tcW w:w="3686" w:type="dxa"/>
          </w:tcPr>
          <w:p w:rsidR="007259BA" w:rsidRDefault="00E6314C" w14:paraId="602963CE" w14:textId="614BA4E9">
            <w:pPr>
              <w:pStyle w:val="TableParagraph"/>
              <w:ind w:left="110"/>
              <w:rPr>
                <w:sz w:val="24"/>
              </w:rPr>
            </w:pPr>
            <w:r>
              <w:rPr>
                <w:sz w:val="24"/>
              </w:rPr>
              <w:t>Ormiston Kensington</w:t>
            </w:r>
            <w:r>
              <w:rPr>
                <w:spacing w:val="-1"/>
                <w:sz w:val="24"/>
              </w:rPr>
              <w:t xml:space="preserve"> </w:t>
            </w:r>
            <w:r>
              <w:rPr>
                <w:spacing w:val="-2"/>
                <w:sz w:val="24"/>
              </w:rPr>
              <w:t>Queensmill Academy</w:t>
            </w:r>
          </w:p>
        </w:tc>
      </w:tr>
      <w:tr w:rsidR="007259BA" w:rsidTr="00D92BB5" w14:paraId="4ECA08AA" w14:textId="77777777">
        <w:trPr>
          <w:trHeight w:val="734"/>
        </w:trPr>
        <w:tc>
          <w:tcPr>
            <w:tcW w:w="6348" w:type="dxa"/>
          </w:tcPr>
          <w:p w:rsidR="007259BA" w:rsidRDefault="007F53F0" w14:paraId="62BD73B7" w14:textId="77777777">
            <w:pPr>
              <w:pStyle w:val="TableParagraph"/>
              <w:rPr>
                <w:sz w:val="24"/>
              </w:rPr>
            </w:pPr>
            <w:r>
              <w:rPr>
                <w:sz w:val="24"/>
              </w:rPr>
              <w:t>Number</w:t>
            </w:r>
            <w:r>
              <w:rPr>
                <w:spacing w:val="-1"/>
                <w:sz w:val="24"/>
              </w:rPr>
              <w:t xml:space="preserve"> </w:t>
            </w:r>
            <w:r>
              <w:rPr>
                <w:sz w:val="24"/>
              </w:rPr>
              <w:t>of</w:t>
            </w:r>
            <w:r>
              <w:rPr>
                <w:spacing w:val="-1"/>
                <w:sz w:val="24"/>
              </w:rPr>
              <w:t xml:space="preserve"> </w:t>
            </w:r>
            <w:r>
              <w:rPr>
                <w:sz w:val="24"/>
              </w:rPr>
              <w:t>pupils</w:t>
            </w:r>
            <w:r>
              <w:rPr>
                <w:spacing w:val="-6"/>
                <w:sz w:val="24"/>
              </w:rPr>
              <w:t xml:space="preserve"> </w:t>
            </w:r>
            <w:r>
              <w:rPr>
                <w:sz w:val="24"/>
              </w:rPr>
              <w:t>in</w:t>
            </w:r>
            <w:r>
              <w:rPr>
                <w:spacing w:val="-1"/>
                <w:sz w:val="24"/>
              </w:rPr>
              <w:t xml:space="preserve"> </w:t>
            </w:r>
            <w:r>
              <w:rPr>
                <w:spacing w:val="-2"/>
                <w:sz w:val="24"/>
              </w:rPr>
              <w:t>school</w:t>
            </w:r>
          </w:p>
        </w:tc>
        <w:tc>
          <w:tcPr>
            <w:tcW w:w="3686" w:type="dxa"/>
          </w:tcPr>
          <w:p w:rsidR="00D92BB5" w:rsidRDefault="00D92BB5" w14:paraId="29737E89" w14:textId="1591CB54">
            <w:pPr>
              <w:pStyle w:val="TableParagraph"/>
              <w:spacing w:before="65"/>
              <w:ind w:left="110"/>
              <w:rPr>
                <w:sz w:val="24"/>
              </w:rPr>
            </w:pPr>
            <w:r>
              <w:rPr>
                <w:spacing w:val="-5"/>
                <w:sz w:val="24"/>
              </w:rPr>
              <w:t>103 (202</w:t>
            </w:r>
            <w:r w:rsidR="00E6314C">
              <w:rPr>
                <w:spacing w:val="-5"/>
                <w:sz w:val="24"/>
              </w:rPr>
              <w:t>5-2026</w:t>
            </w:r>
            <w:r>
              <w:rPr>
                <w:spacing w:val="-5"/>
                <w:sz w:val="24"/>
              </w:rPr>
              <w:t>)</w:t>
            </w:r>
          </w:p>
        </w:tc>
      </w:tr>
      <w:tr w:rsidR="007259BA" w:rsidTr="00D92BB5" w14:paraId="7952F5A9" w14:textId="77777777">
        <w:trPr>
          <w:trHeight w:val="729"/>
        </w:trPr>
        <w:tc>
          <w:tcPr>
            <w:tcW w:w="6348" w:type="dxa"/>
          </w:tcPr>
          <w:p w:rsidR="007259BA" w:rsidRDefault="007F53F0" w14:paraId="37BB32C2" w14:textId="77777777">
            <w:pPr>
              <w:pStyle w:val="TableParagraph"/>
              <w:rPr>
                <w:sz w:val="24"/>
              </w:rPr>
            </w:pPr>
            <w:r>
              <w:rPr>
                <w:sz w:val="24"/>
              </w:rPr>
              <w:t>Proportion</w:t>
            </w:r>
            <w:r>
              <w:rPr>
                <w:spacing w:val="-11"/>
                <w:sz w:val="24"/>
              </w:rPr>
              <w:t xml:space="preserve"> </w:t>
            </w:r>
            <w:r>
              <w:rPr>
                <w:sz w:val="24"/>
              </w:rPr>
              <w:t>(%)</w:t>
            </w:r>
            <w:r>
              <w:rPr>
                <w:spacing w:val="-6"/>
                <w:sz w:val="24"/>
              </w:rPr>
              <w:t xml:space="preserve"> </w:t>
            </w:r>
            <w:r>
              <w:rPr>
                <w:sz w:val="24"/>
              </w:rPr>
              <w:t>of</w:t>
            </w:r>
            <w:r>
              <w:rPr>
                <w:spacing w:val="-7"/>
                <w:sz w:val="24"/>
              </w:rPr>
              <w:t xml:space="preserve"> </w:t>
            </w:r>
            <w:r>
              <w:rPr>
                <w:sz w:val="24"/>
              </w:rPr>
              <w:t>pupil</w:t>
            </w:r>
            <w:r>
              <w:rPr>
                <w:spacing w:val="-4"/>
                <w:sz w:val="24"/>
              </w:rPr>
              <w:t xml:space="preserve"> </w:t>
            </w:r>
            <w:r>
              <w:rPr>
                <w:sz w:val="24"/>
              </w:rPr>
              <w:t>premium</w:t>
            </w:r>
            <w:r>
              <w:rPr>
                <w:spacing w:val="-15"/>
                <w:sz w:val="24"/>
              </w:rPr>
              <w:t xml:space="preserve"> </w:t>
            </w:r>
            <w:r>
              <w:rPr>
                <w:sz w:val="24"/>
              </w:rPr>
              <w:t>eligible</w:t>
            </w:r>
            <w:r>
              <w:rPr>
                <w:spacing w:val="-7"/>
                <w:sz w:val="24"/>
              </w:rPr>
              <w:t xml:space="preserve"> </w:t>
            </w:r>
            <w:r>
              <w:rPr>
                <w:spacing w:val="-2"/>
                <w:sz w:val="24"/>
              </w:rPr>
              <w:t>pupils</w:t>
            </w:r>
          </w:p>
        </w:tc>
        <w:tc>
          <w:tcPr>
            <w:tcW w:w="3686" w:type="dxa"/>
          </w:tcPr>
          <w:p w:rsidR="00D92BB5" w:rsidRDefault="00D92BB5" w14:paraId="72887DE7" w14:textId="593989C7">
            <w:pPr>
              <w:pStyle w:val="TableParagraph"/>
              <w:spacing w:before="60"/>
              <w:ind w:left="110"/>
              <w:rPr>
                <w:sz w:val="24"/>
              </w:rPr>
            </w:pPr>
            <w:r>
              <w:rPr>
                <w:sz w:val="24"/>
              </w:rPr>
              <w:t>59% (61 out of 103) (202</w:t>
            </w:r>
            <w:r w:rsidR="00E6314C">
              <w:rPr>
                <w:sz w:val="24"/>
              </w:rPr>
              <w:t>5</w:t>
            </w:r>
            <w:r>
              <w:rPr>
                <w:sz w:val="24"/>
              </w:rPr>
              <w:t>-202</w:t>
            </w:r>
            <w:r w:rsidR="00E6314C">
              <w:rPr>
                <w:sz w:val="24"/>
              </w:rPr>
              <w:t>8</w:t>
            </w:r>
            <w:r>
              <w:rPr>
                <w:sz w:val="24"/>
              </w:rPr>
              <w:t>)</w:t>
            </w:r>
          </w:p>
        </w:tc>
      </w:tr>
      <w:tr w:rsidR="007259BA" w:rsidTr="00D92BB5" w14:paraId="41044BB0" w14:textId="77777777">
        <w:trPr>
          <w:trHeight w:val="672"/>
        </w:trPr>
        <w:tc>
          <w:tcPr>
            <w:tcW w:w="6348" w:type="dxa"/>
          </w:tcPr>
          <w:p w:rsidR="007259BA" w:rsidRDefault="007F53F0" w14:paraId="7EA74036" w14:textId="77777777">
            <w:pPr>
              <w:pStyle w:val="TableParagraph"/>
              <w:spacing w:before="64" w:line="232" w:lineRule="auto"/>
              <w:rPr>
                <w:b/>
                <w:sz w:val="24"/>
              </w:rPr>
            </w:pPr>
            <w:r>
              <w:rPr>
                <w:sz w:val="24"/>
              </w:rPr>
              <w:t>Academic year/years that our current pupil premium strategy</w:t>
            </w:r>
            <w:r>
              <w:rPr>
                <w:spacing w:val="-5"/>
                <w:sz w:val="24"/>
              </w:rPr>
              <w:t xml:space="preserve"> </w:t>
            </w:r>
            <w:r>
              <w:rPr>
                <w:sz w:val="24"/>
              </w:rPr>
              <w:t>plan</w:t>
            </w:r>
            <w:r>
              <w:rPr>
                <w:spacing w:val="-4"/>
                <w:sz w:val="24"/>
              </w:rPr>
              <w:t xml:space="preserve"> </w:t>
            </w:r>
            <w:r>
              <w:rPr>
                <w:sz w:val="24"/>
              </w:rPr>
              <w:t>covers</w:t>
            </w:r>
            <w:r>
              <w:rPr>
                <w:spacing w:val="-3"/>
                <w:sz w:val="24"/>
              </w:rPr>
              <w:t xml:space="preserve"> </w:t>
            </w:r>
            <w:r>
              <w:rPr>
                <w:b/>
                <w:sz w:val="24"/>
              </w:rPr>
              <w:t>(</w:t>
            </w:r>
            <w:proofErr w:type="gramStart"/>
            <w:r>
              <w:rPr>
                <w:b/>
                <w:sz w:val="24"/>
              </w:rPr>
              <w:t>3</w:t>
            </w:r>
            <w:r>
              <w:rPr>
                <w:b/>
                <w:spacing w:val="-5"/>
                <w:sz w:val="24"/>
              </w:rPr>
              <w:t xml:space="preserve"> </w:t>
            </w:r>
            <w:r>
              <w:rPr>
                <w:b/>
                <w:sz w:val="24"/>
              </w:rPr>
              <w:t>year</w:t>
            </w:r>
            <w:proofErr w:type="gramEnd"/>
            <w:r>
              <w:rPr>
                <w:b/>
                <w:spacing w:val="-8"/>
                <w:sz w:val="24"/>
              </w:rPr>
              <w:t xml:space="preserve"> </w:t>
            </w:r>
            <w:r>
              <w:rPr>
                <w:b/>
                <w:sz w:val="24"/>
              </w:rPr>
              <w:t>plans</w:t>
            </w:r>
            <w:r>
              <w:rPr>
                <w:b/>
                <w:spacing w:val="-5"/>
                <w:sz w:val="24"/>
              </w:rPr>
              <w:t xml:space="preserve"> </w:t>
            </w:r>
            <w:r>
              <w:rPr>
                <w:b/>
                <w:sz w:val="24"/>
              </w:rPr>
              <w:t>are</w:t>
            </w:r>
            <w:r>
              <w:rPr>
                <w:b/>
                <w:spacing w:val="-5"/>
                <w:sz w:val="24"/>
              </w:rPr>
              <w:t xml:space="preserve"> </w:t>
            </w:r>
            <w:r>
              <w:rPr>
                <w:b/>
                <w:sz w:val="24"/>
              </w:rPr>
              <w:t>recommended)</w:t>
            </w:r>
          </w:p>
        </w:tc>
        <w:tc>
          <w:tcPr>
            <w:tcW w:w="3686" w:type="dxa"/>
          </w:tcPr>
          <w:p w:rsidR="007259BA" w:rsidRDefault="007F53F0" w14:paraId="71576681" w14:textId="66751702">
            <w:pPr>
              <w:pStyle w:val="TableParagraph"/>
              <w:ind w:left="110"/>
              <w:rPr>
                <w:sz w:val="24"/>
              </w:rPr>
            </w:pPr>
            <w:r>
              <w:rPr>
                <w:sz w:val="24"/>
              </w:rPr>
              <w:t>202</w:t>
            </w:r>
            <w:r w:rsidR="00E6314C">
              <w:rPr>
                <w:sz w:val="24"/>
              </w:rPr>
              <w:t>5-2028</w:t>
            </w:r>
          </w:p>
        </w:tc>
      </w:tr>
      <w:tr w:rsidR="007259BA" w:rsidTr="00D92BB5" w14:paraId="64F01D8F" w14:textId="77777777">
        <w:trPr>
          <w:trHeight w:val="733"/>
        </w:trPr>
        <w:tc>
          <w:tcPr>
            <w:tcW w:w="6348" w:type="dxa"/>
          </w:tcPr>
          <w:p w:rsidR="007259BA" w:rsidRDefault="007F53F0" w14:paraId="5CD87D45" w14:textId="77777777">
            <w:pPr>
              <w:pStyle w:val="TableParagraph"/>
              <w:spacing w:before="58"/>
              <w:rPr>
                <w:sz w:val="24"/>
              </w:rPr>
            </w:pPr>
            <w:r>
              <w:rPr>
                <w:sz w:val="24"/>
              </w:rPr>
              <w:t>Date</w:t>
            </w:r>
            <w:r>
              <w:rPr>
                <w:spacing w:val="-5"/>
                <w:sz w:val="24"/>
              </w:rPr>
              <w:t xml:space="preserve"> </w:t>
            </w:r>
            <w:r>
              <w:rPr>
                <w:sz w:val="24"/>
              </w:rPr>
              <w:t>this</w:t>
            </w:r>
            <w:r>
              <w:rPr>
                <w:spacing w:val="-4"/>
                <w:sz w:val="24"/>
              </w:rPr>
              <w:t xml:space="preserve"> </w:t>
            </w:r>
            <w:r>
              <w:rPr>
                <w:sz w:val="24"/>
              </w:rPr>
              <w:t>statement</w:t>
            </w:r>
            <w:r>
              <w:rPr>
                <w:spacing w:val="-5"/>
                <w:sz w:val="24"/>
              </w:rPr>
              <w:t xml:space="preserve"> </w:t>
            </w:r>
            <w:r>
              <w:rPr>
                <w:sz w:val="24"/>
              </w:rPr>
              <w:t>was</w:t>
            </w:r>
            <w:r>
              <w:rPr>
                <w:spacing w:val="-4"/>
                <w:sz w:val="24"/>
              </w:rPr>
              <w:t xml:space="preserve"> </w:t>
            </w:r>
            <w:r>
              <w:rPr>
                <w:spacing w:val="-2"/>
                <w:sz w:val="24"/>
              </w:rPr>
              <w:t>published</w:t>
            </w:r>
          </w:p>
        </w:tc>
        <w:tc>
          <w:tcPr>
            <w:tcW w:w="3686" w:type="dxa"/>
          </w:tcPr>
          <w:p w:rsidR="007259BA" w:rsidRDefault="007F53F0" w14:paraId="784AB434" w14:textId="7342FDA2">
            <w:pPr>
              <w:pStyle w:val="TableParagraph"/>
              <w:spacing w:before="58"/>
              <w:ind w:left="110"/>
              <w:rPr>
                <w:sz w:val="24"/>
              </w:rPr>
            </w:pPr>
            <w:r>
              <w:rPr>
                <w:spacing w:val="-2"/>
                <w:sz w:val="24"/>
              </w:rPr>
              <w:t>December</w:t>
            </w:r>
            <w:r>
              <w:rPr>
                <w:spacing w:val="-3"/>
                <w:sz w:val="24"/>
              </w:rPr>
              <w:t xml:space="preserve"> </w:t>
            </w:r>
            <w:r>
              <w:rPr>
                <w:spacing w:val="-4"/>
                <w:sz w:val="24"/>
              </w:rPr>
              <w:t>202</w:t>
            </w:r>
            <w:r w:rsidR="00E6314C">
              <w:rPr>
                <w:spacing w:val="-4"/>
                <w:sz w:val="24"/>
              </w:rPr>
              <w:t>5</w:t>
            </w:r>
          </w:p>
        </w:tc>
      </w:tr>
      <w:tr w:rsidR="007259BA" w:rsidTr="00D92BB5" w14:paraId="4EA4DD26" w14:textId="77777777">
        <w:trPr>
          <w:trHeight w:val="671"/>
        </w:trPr>
        <w:tc>
          <w:tcPr>
            <w:tcW w:w="6348" w:type="dxa"/>
          </w:tcPr>
          <w:p w:rsidR="007259BA" w:rsidRDefault="007F53F0" w14:paraId="6AAADBBA" w14:textId="77777777">
            <w:pPr>
              <w:pStyle w:val="TableParagraph"/>
              <w:rPr>
                <w:sz w:val="24"/>
              </w:rPr>
            </w:pPr>
            <w:r>
              <w:rPr>
                <w:sz w:val="24"/>
              </w:rPr>
              <w:t>Date</w:t>
            </w:r>
            <w:r>
              <w:rPr>
                <w:spacing w:val="-3"/>
                <w:sz w:val="24"/>
              </w:rPr>
              <w:t xml:space="preserve"> </w:t>
            </w:r>
            <w:r>
              <w:rPr>
                <w:sz w:val="24"/>
              </w:rPr>
              <w:t>on</w:t>
            </w:r>
            <w:r>
              <w:rPr>
                <w:spacing w:val="-2"/>
                <w:sz w:val="24"/>
              </w:rPr>
              <w:t xml:space="preserve"> </w:t>
            </w:r>
            <w:r>
              <w:rPr>
                <w:sz w:val="24"/>
              </w:rPr>
              <w:t>which</w:t>
            </w:r>
            <w:r>
              <w:rPr>
                <w:spacing w:val="-6"/>
                <w:sz w:val="24"/>
              </w:rPr>
              <w:t xml:space="preserve"> </w:t>
            </w:r>
            <w:r>
              <w:rPr>
                <w:sz w:val="24"/>
              </w:rPr>
              <w:t>it</w:t>
            </w:r>
            <w:r>
              <w:rPr>
                <w:spacing w:val="-2"/>
                <w:sz w:val="24"/>
              </w:rPr>
              <w:t xml:space="preserve"> </w:t>
            </w:r>
            <w:r>
              <w:rPr>
                <w:sz w:val="24"/>
              </w:rPr>
              <w:t>will</w:t>
            </w:r>
            <w:r>
              <w:rPr>
                <w:spacing w:val="2"/>
                <w:sz w:val="24"/>
              </w:rPr>
              <w:t xml:space="preserve"> </w:t>
            </w:r>
            <w:r>
              <w:rPr>
                <w:sz w:val="24"/>
              </w:rPr>
              <w:t>be</w:t>
            </w:r>
            <w:r>
              <w:rPr>
                <w:spacing w:val="-2"/>
                <w:sz w:val="24"/>
              </w:rPr>
              <w:t xml:space="preserve"> reviewed</w:t>
            </w:r>
          </w:p>
        </w:tc>
        <w:tc>
          <w:tcPr>
            <w:tcW w:w="3686" w:type="dxa"/>
          </w:tcPr>
          <w:p w:rsidR="007259BA" w:rsidRDefault="007F53F0" w14:paraId="37BC542D" w14:textId="34D60462">
            <w:pPr>
              <w:pStyle w:val="TableParagraph"/>
              <w:spacing w:before="58" w:line="275" w:lineRule="exact"/>
              <w:ind w:left="110"/>
              <w:rPr>
                <w:sz w:val="24"/>
              </w:rPr>
            </w:pPr>
            <w:r>
              <w:rPr>
                <w:sz w:val="24"/>
              </w:rPr>
              <w:t>July</w:t>
            </w:r>
            <w:r>
              <w:rPr>
                <w:spacing w:val="-3"/>
                <w:sz w:val="24"/>
              </w:rPr>
              <w:t xml:space="preserve"> </w:t>
            </w:r>
            <w:r>
              <w:rPr>
                <w:sz w:val="24"/>
              </w:rPr>
              <w:t>202</w:t>
            </w:r>
            <w:r w:rsidR="00E6314C">
              <w:rPr>
                <w:sz w:val="24"/>
              </w:rPr>
              <w:t>6</w:t>
            </w:r>
            <w:r>
              <w:rPr>
                <w:sz w:val="24"/>
              </w:rPr>
              <w:t>,</w:t>
            </w:r>
            <w:r>
              <w:rPr>
                <w:spacing w:val="-2"/>
                <w:sz w:val="24"/>
              </w:rPr>
              <w:t xml:space="preserve"> </w:t>
            </w:r>
            <w:r>
              <w:rPr>
                <w:sz w:val="24"/>
              </w:rPr>
              <w:t>July</w:t>
            </w:r>
            <w:r>
              <w:rPr>
                <w:spacing w:val="-8"/>
                <w:sz w:val="24"/>
              </w:rPr>
              <w:t xml:space="preserve"> </w:t>
            </w:r>
            <w:r>
              <w:rPr>
                <w:sz w:val="24"/>
              </w:rPr>
              <w:t>202</w:t>
            </w:r>
            <w:r w:rsidR="00E6314C">
              <w:rPr>
                <w:sz w:val="24"/>
              </w:rPr>
              <w:t>7</w:t>
            </w:r>
            <w:r>
              <w:rPr>
                <w:spacing w:val="-6"/>
                <w:sz w:val="24"/>
              </w:rPr>
              <w:t xml:space="preserve"> </w:t>
            </w:r>
            <w:r>
              <w:rPr>
                <w:spacing w:val="-5"/>
                <w:sz w:val="24"/>
              </w:rPr>
              <w:t>and</w:t>
            </w:r>
          </w:p>
          <w:p w:rsidR="007259BA" w:rsidRDefault="007F53F0" w14:paraId="4EF60183" w14:textId="011BC4A0">
            <w:pPr>
              <w:pStyle w:val="TableParagraph"/>
              <w:spacing w:before="0" w:line="275" w:lineRule="exact"/>
              <w:ind w:left="110"/>
              <w:rPr>
                <w:sz w:val="24"/>
              </w:rPr>
            </w:pPr>
            <w:r>
              <w:rPr>
                <w:sz w:val="24"/>
              </w:rPr>
              <w:t>July</w:t>
            </w:r>
            <w:r>
              <w:rPr>
                <w:spacing w:val="3"/>
                <w:sz w:val="24"/>
              </w:rPr>
              <w:t xml:space="preserve"> </w:t>
            </w:r>
            <w:r>
              <w:rPr>
                <w:spacing w:val="-4"/>
                <w:sz w:val="24"/>
              </w:rPr>
              <w:t>202</w:t>
            </w:r>
            <w:r w:rsidR="00E6314C">
              <w:rPr>
                <w:spacing w:val="-4"/>
                <w:sz w:val="24"/>
              </w:rPr>
              <w:t>8</w:t>
            </w:r>
          </w:p>
        </w:tc>
      </w:tr>
      <w:tr w:rsidR="007259BA" w:rsidTr="00D92BB5" w14:paraId="02ED2287" w14:textId="77777777">
        <w:trPr>
          <w:trHeight w:val="734"/>
        </w:trPr>
        <w:tc>
          <w:tcPr>
            <w:tcW w:w="6348" w:type="dxa"/>
          </w:tcPr>
          <w:p w:rsidR="007259BA" w:rsidRDefault="007F53F0" w14:paraId="25C4DD7D" w14:textId="77777777">
            <w:pPr>
              <w:pStyle w:val="TableParagraph"/>
              <w:rPr>
                <w:sz w:val="24"/>
              </w:rPr>
            </w:pPr>
            <w:r>
              <w:rPr>
                <w:sz w:val="24"/>
              </w:rPr>
              <w:t>Statement</w:t>
            </w:r>
            <w:r>
              <w:rPr>
                <w:spacing w:val="-5"/>
                <w:sz w:val="24"/>
              </w:rPr>
              <w:t xml:space="preserve"> </w:t>
            </w:r>
            <w:proofErr w:type="spellStart"/>
            <w:r>
              <w:rPr>
                <w:sz w:val="24"/>
              </w:rPr>
              <w:t>authorised</w:t>
            </w:r>
            <w:proofErr w:type="spellEnd"/>
            <w:r>
              <w:rPr>
                <w:spacing w:val="-5"/>
                <w:sz w:val="24"/>
              </w:rPr>
              <w:t xml:space="preserve"> by</w:t>
            </w:r>
          </w:p>
        </w:tc>
        <w:tc>
          <w:tcPr>
            <w:tcW w:w="3686" w:type="dxa"/>
          </w:tcPr>
          <w:p w:rsidR="007259BA" w:rsidRDefault="007F53F0" w14:paraId="0C71C05B" w14:textId="77777777">
            <w:pPr>
              <w:pStyle w:val="TableParagraph"/>
              <w:spacing w:before="6" w:line="340" w:lineRule="exact"/>
              <w:ind w:left="110" w:right="1136"/>
              <w:rPr>
                <w:sz w:val="24"/>
              </w:rPr>
            </w:pPr>
            <w:r>
              <w:rPr>
                <w:sz w:val="24"/>
              </w:rPr>
              <w:t>Anita Bancerz, Head</w:t>
            </w:r>
            <w:r>
              <w:rPr>
                <w:spacing w:val="-17"/>
                <w:sz w:val="24"/>
              </w:rPr>
              <w:t xml:space="preserve"> </w:t>
            </w:r>
            <w:r>
              <w:rPr>
                <w:sz w:val="24"/>
              </w:rPr>
              <w:t>of</w:t>
            </w:r>
            <w:r>
              <w:rPr>
                <w:spacing w:val="-17"/>
                <w:sz w:val="24"/>
              </w:rPr>
              <w:t xml:space="preserve"> </w:t>
            </w:r>
            <w:r>
              <w:rPr>
                <w:sz w:val="24"/>
              </w:rPr>
              <w:t>School</w:t>
            </w:r>
          </w:p>
        </w:tc>
      </w:tr>
      <w:tr w:rsidR="007259BA" w:rsidTr="00D92BB5" w14:paraId="2D06EBB9" w14:textId="77777777">
        <w:trPr>
          <w:trHeight w:val="729"/>
        </w:trPr>
        <w:tc>
          <w:tcPr>
            <w:tcW w:w="6348" w:type="dxa"/>
          </w:tcPr>
          <w:p w:rsidR="007259BA" w:rsidRDefault="007F53F0" w14:paraId="5E5242BF" w14:textId="77777777">
            <w:pPr>
              <w:pStyle w:val="TableParagraph"/>
              <w:rPr>
                <w:sz w:val="24"/>
              </w:rPr>
            </w:pPr>
            <w:r>
              <w:rPr>
                <w:sz w:val="24"/>
              </w:rPr>
              <w:t>Pupil</w:t>
            </w:r>
            <w:r>
              <w:rPr>
                <w:spacing w:val="-3"/>
                <w:sz w:val="24"/>
              </w:rPr>
              <w:t xml:space="preserve"> </w:t>
            </w:r>
            <w:r>
              <w:rPr>
                <w:sz w:val="24"/>
              </w:rPr>
              <w:t>Premium</w:t>
            </w:r>
            <w:r>
              <w:rPr>
                <w:spacing w:val="-11"/>
                <w:sz w:val="24"/>
              </w:rPr>
              <w:t xml:space="preserve"> </w:t>
            </w:r>
            <w:r>
              <w:rPr>
                <w:spacing w:val="-4"/>
                <w:sz w:val="24"/>
              </w:rPr>
              <w:t>lead</w:t>
            </w:r>
          </w:p>
        </w:tc>
        <w:tc>
          <w:tcPr>
            <w:tcW w:w="3686" w:type="dxa"/>
          </w:tcPr>
          <w:p w:rsidR="007259BA" w:rsidRDefault="007F53F0" w14:paraId="14D791F4" w14:textId="77777777">
            <w:pPr>
              <w:pStyle w:val="TableParagraph"/>
              <w:spacing w:before="9" w:line="336" w:lineRule="exact"/>
              <w:ind w:left="110" w:right="1136"/>
              <w:rPr>
                <w:sz w:val="24"/>
              </w:rPr>
            </w:pPr>
            <w:r>
              <w:rPr>
                <w:sz w:val="24"/>
              </w:rPr>
              <w:t>Anita Bancerz, Head</w:t>
            </w:r>
            <w:r>
              <w:rPr>
                <w:spacing w:val="-17"/>
                <w:sz w:val="24"/>
              </w:rPr>
              <w:t xml:space="preserve"> </w:t>
            </w:r>
            <w:r>
              <w:rPr>
                <w:sz w:val="24"/>
              </w:rPr>
              <w:t>of</w:t>
            </w:r>
            <w:r>
              <w:rPr>
                <w:spacing w:val="-17"/>
                <w:sz w:val="24"/>
              </w:rPr>
              <w:t xml:space="preserve"> </w:t>
            </w:r>
            <w:r>
              <w:rPr>
                <w:sz w:val="24"/>
              </w:rPr>
              <w:t>School</w:t>
            </w:r>
          </w:p>
        </w:tc>
      </w:tr>
      <w:tr w:rsidR="007259BA" w:rsidTr="00D92BB5" w14:paraId="59F2D2A9" w14:textId="77777777">
        <w:trPr>
          <w:trHeight w:val="734"/>
        </w:trPr>
        <w:tc>
          <w:tcPr>
            <w:tcW w:w="6348" w:type="dxa"/>
          </w:tcPr>
          <w:p w:rsidR="007259BA" w:rsidRDefault="007F53F0" w14:paraId="7D8DE6E1" w14:textId="77777777">
            <w:pPr>
              <w:pStyle w:val="TableParagraph"/>
              <w:rPr>
                <w:sz w:val="24"/>
              </w:rPr>
            </w:pPr>
            <w:r>
              <w:rPr>
                <w:sz w:val="24"/>
              </w:rPr>
              <w:t>Governor</w:t>
            </w:r>
            <w:r>
              <w:rPr>
                <w:spacing w:val="-2"/>
                <w:sz w:val="24"/>
              </w:rPr>
              <w:t xml:space="preserve"> </w:t>
            </w:r>
            <w:r>
              <w:rPr>
                <w:sz w:val="24"/>
              </w:rPr>
              <w:t>/</w:t>
            </w:r>
            <w:r>
              <w:rPr>
                <w:spacing w:val="-2"/>
                <w:sz w:val="24"/>
              </w:rPr>
              <w:t xml:space="preserve"> </w:t>
            </w:r>
            <w:r>
              <w:rPr>
                <w:sz w:val="24"/>
              </w:rPr>
              <w:t>Trustee</w:t>
            </w:r>
            <w:r>
              <w:rPr>
                <w:spacing w:val="-4"/>
                <w:sz w:val="24"/>
              </w:rPr>
              <w:t xml:space="preserve"> lead</w:t>
            </w:r>
          </w:p>
        </w:tc>
        <w:tc>
          <w:tcPr>
            <w:tcW w:w="3686" w:type="dxa"/>
          </w:tcPr>
          <w:p w:rsidR="007259BA" w:rsidRDefault="00D92BB5" w14:paraId="47DF3B4D" w14:textId="7FA5D3D4">
            <w:pPr>
              <w:pStyle w:val="TableParagraph"/>
              <w:spacing w:before="4" w:line="342" w:lineRule="exact"/>
              <w:ind w:left="110" w:right="1136"/>
              <w:rPr>
                <w:sz w:val="24"/>
              </w:rPr>
            </w:pPr>
            <w:r>
              <w:rPr>
                <w:sz w:val="24"/>
              </w:rPr>
              <w:t>Maya Whittleton, Chair</w:t>
            </w:r>
            <w:r>
              <w:rPr>
                <w:spacing w:val="-17"/>
                <w:sz w:val="24"/>
              </w:rPr>
              <w:t xml:space="preserve"> </w:t>
            </w:r>
            <w:r>
              <w:rPr>
                <w:sz w:val="24"/>
              </w:rPr>
              <w:t>of</w:t>
            </w:r>
            <w:r>
              <w:rPr>
                <w:spacing w:val="-17"/>
                <w:sz w:val="24"/>
              </w:rPr>
              <w:t xml:space="preserve"> </w:t>
            </w:r>
            <w:r>
              <w:rPr>
                <w:sz w:val="24"/>
              </w:rPr>
              <w:t>Governors</w:t>
            </w:r>
          </w:p>
        </w:tc>
      </w:tr>
    </w:tbl>
    <w:p w:rsidR="007259BA" w:rsidRDefault="007259BA" w14:paraId="5388877E" w14:textId="77777777">
      <w:pPr>
        <w:pStyle w:val="BodyText"/>
        <w:spacing w:before="109"/>
        <w:rPr>
          <w:b/>
          <w:sz w:val="32"/>
        </w:rPr>
      </w:pPr>
    </w:p>
    <w:p w:rsidR="007259BA" w:rsidRDefault="007F53F0" w14:paraId="37C2CE68" w14:textId="77777777">
      <w:pPr>
        <w:ind w:left="141"/>
        <w:jc w:val="both"/>
        <w:rPr>
          <w:b/>
          <w:sz w:val="32"/>
        </w:rPr>
      </w:pPr>
      <w:bookmarkStart w:name="Funding_overview" w:id="2"/>
      <w:bookmarkEnd w:id="2"/>
      <w:r>
        <w:rPr>
          <w:b/>
          <w:color w:val="0F4F75"/>
          <w:sz w:val="32"/>
        </w:rPr>
        <w:t>Funding</w:t>
      </w:r>
      <w:r>
        <w:rPr>
          <w:b/>
          <w:color w:val="0F4F75"/>
          <w:spacing w:val="-6"/>
          <w:sz w:val="32"/>
        </w:rPr>
        <w:t xml:space="preserve"> </w:t>
      </w:r>
      <w:r>
        <w:rPr>
          <w:b/>
          <w:color w:val="0F4F75"/>
          <w:spacing w:val="-2"/>
          <w:sz w:val="32"/>
        </w:rPr>
        <w:t>overview</w:t>
      </w:r>
    </w:p>
    <w:p w:rsidR="007259BA" w:rsidRDefault="007259BA" w14:paraId="47753942" w14:textId="77777777">
      <w:pPr>
        <w:pStyle w:val="BodyText"/>
        <w:spacing w:before="19"/>
        <w:rPr>
          <w:b/>
          <w:sz w:val="20"/>
        </w:rPr>
      </w:pPr>
    </w:p>
    <w:tbl>
      <w:tblPr>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21"/>
        <w:gridCol w:w="2972"/>
      </w:tblGrid>
      <w:tr w:rsidR="007259BA" w14:paraId="0FB91E41" w14:textId="77777777">
        <w:trPr>
          <w:trHeight w:val="393"/>
        </w:trPr>
        <w:tc>
          <w:tcPr>
            <w:tcW w:w="6521" w:type="dxa"/>
            <w:shd w:val="clear" w:color="auto" w:fill="D7E1E9"/>
          </w:tcPr>
          <w:p w:rsidR="007259BA" w:rsidRDefault="007F53F0" w14:paraId="77226BC5" w14:textId="77777777">
            <w:pPr>
              <w:pStyle w:val="TableParagraph"/>
              <w:spacing w:before="48"/>
              <w:rPr>
                <w:b/>
                <w:sz w:val="24"/>
              </w:rPr>
            </w:pPr>
            <w:r>
              <w:rPr>
                <w:b/>
                <w:spacing w:val="-2"/>
                <w:sz w:val="24"/>
              </w:rPr>
              <w:t>Detail</w:t>
            </w:r>
          </w:p>
        </w:tc>
        <w:tc>
          <w:tcPr>
            <w:tcW w:w="2972" w:type="dxa"/>
            <w:shd w:val="clear" w:color="auto" w:fill="D7E1E9"/>
          </w:tcPr>
          <w:p w:rsidR="007259BA" w:rsidRDefault="007F53F0" w14:paraId="7E8D59C0" w14:textId="77777777">
            <w:pPr>
              <w:pStyle w:val="TableParagraph"/>
              <w:spacing w:before="48"/>
              <w:rPr>
                <w:b/>
                <w:sz w:val="24"/>
              </w:rPr>
            </w:pPr>
            <w:r>
              <w:rPr>
                <w:b/>
                <w:spacing w:val="-2"/>
                <w:sz w:val="24"/>
              </w:rPr>
              <w:t>Amount</w:t>
            </w:r>
          </w:p>
        </w:tc>
      </w:tr>
      <w:tr w:rsidR="007259BA" w14:paraId="4FBCD057" w14:textId="77777777">
        <w:trPr>
          <w:trHeight w:val="733"/>
        </w:trPr>
        <w:tc>
          <w:tcPr>
            <w:tcW w:w="6521" w:type="dxa"/>
          </w:tcPr>
          <w:p w:rsidR="007259BA" w:rsidRDefault="007F53F0" w14:paraId="4BCA4EB2" w14:textId="77777777">
            <w:pPr>
              <w:pStyle w:val="TableParagraph"/>
              <w:spacing w:before="221"/>
              <w:rPr>
                <w:sz w:val="24"/>
              </w:rPr>
            </w:pPr>
            <w:r>
              <w:rPr>
                <w:sz w:val="24"/>
              </w:rPr>
              <w:t>Pupil Premium</w:t>
            </w:r>
            <w:r>
              <w:rPr>
                <w:spacing w:val="-10"/>
                <w:sz w:val="24"/>
              </w:rPr>
              <w:t xml:space="preserve"> </w:t>
            </w:r>
            <w:r>
              <w:rPr>
                <w:sz w:val="24"/>
              </w:rPr>
              <w:t>funding</w:t>
            </w:r>
            <w:r>
              <w:rPr>
                <w:spacing w:val="-3"/>
                <w:sz w:val="24"/>
              </w:rPr>
              <w:t xml:space="preserve"> </w:t>
            </w:r>
            <w:r>
              <w:rPr>
                <w:sz w:val="24"/>
              </w:rPr>
              <w:t>allocation</w:t>
            </w:r>
            <w:r>
              <w:rPr>
                <w:spacing w:val="-3"/>
                <w:sz w:val="24"/>
              </w:rPr>
              <w:t xml:space="preserve"> </w:t>
            </w:r>
            <w:r>
              <w:rPr>
                <w:sz w:val="24"/>
              </w:rPr>
              <w:t>this</w:t>
            </w:r>
            <w:r>
              <w:rPr>
                <w:spacing w:val="-8"/>
                <w:sz w:val="24"/>
              </w:rPr>
              <w:t xml:space="preserve"> </w:t>
            </w:r>
            <w:r>
              <w:rPr>
                <w:sz w:val="24"/>
              </w:rPr>
              <w:t>academic</w:t>
            </w:r>
            <w:r>
              <w:rPr>
                <w:spacing w:val="-2"/>
                <w:sz w:val="24"/>
              </w:rPr>
              <w:t xml:space="preserve"> </w:t>
            </w:r>
            <w:r>
              <w:rPr>
                <w:spacing w:val="-4"/>
                <w:sz w:val="24"/>
              </w:rPr>
              <w:t>year</w:t>
            </w:r>
          </w:p>
        </w:tc>
        <w:tc>
          <w:tcPr>
            <w:tcW w:w="2972" w:type="dxa"/>
          </w:tcPr>
          <w:p w:rsidR="00D92BB5" w:rsidRDefault="00F27AFC" w14:paraId="6859952D" w14:textId="0F6BE55C">
            <w:pPr>
              <w:pStyle w:val="TableParagraph"/>
              <w:spacing w:before="65"/>
              <w:rPr>
                <w:sz w:val="24"/>
              </w:rPr>
            </w:pPr>
            <w:r>
              <w:rPr>
                <w:sz w:val="24"/>
              </w:rPr>
              <w:t>£78,435</w:t>
            </w:r>
            <w:r w:rsidR="00182ED7">
              <w:rPr>
                <w:sz w:val="24"/>
              </w:rPr>
              <w:t xml:space="preserve"> (2025-2026)</w:t>
            </w:r>
          </w:p>
        </w:tc>
      </w:tr>
      <w:tr w:rsidR="007259BA" w14:paraId="660DC3FA" w14:textId="77777777">
        <w:trPr>
          <w:trHeight w:val="729"/>
        </w:trPr>
        <w:tc>
          <w:tcPr>
            <w:tcW w:w="6521" w:type="dxa"/>
          </w:tcPr>
          <w:p w:rsidR="007259BA" w:rsidRDefault="007F53F0" w14:paraId="19917026" w14:textId="77777777">
            <w:pPr>
              <w:pStyle w:val="TableParagraph"/>
              <w:spacing w:before="221"/>
              <w:rPr>
                <w:sz w:val="24"/>
              </w:rPr>
            </w:pPr>
            <w:r>
              <w:rPr>
                <w:sz w:val="24"/>
              </w:rPr>
              <w:t>Recovery</w:t>
            </w:r>
            <w:r>
              <w:rPr>
                <w:spacing w:val="-16"/>
                <w:sz w:val="24"/>
              </w:rPr>
              <w:t xml:space="preserve"> </w:t>
            </w:r>
            <w:r>
              <w:rPr>
                <w:sz w:val="24"/>
              </w:rPr>
              <w:t>Premium</w:t>
            </w:r>
            <w:r>
              <w:rPr>
                <w:spacing w:val="-17"/>
                <w:sz w:val="24"/>
              </w:rPr>
              <w:t xml:space="preserve"> </w:t>
            </w:r>
            <w:r>
              <w:rPr>
                <w:sz w:val="24"/>
              </w:rPr>
              <w:t>funding</w:t>
            </w:r>
            <w:r>
              <w:rPr>
                <w:spacing w:val="-13"/>
                <w:sz w:val="24"/>
              </w:rPr>
              <w:t xml:space="preserve"> </w:t>
            </w:r>
            <w:r>
              <w:rPr>
                <w:sz w:val="24"/>
              </w:rPr>
              <w:t>allocation</w:t>
            </w:r>
            <w:r>
              <w:rPr>
                <w:spacing w:val="-13"/>
                <w:sz w:val="24"/>
              </w:rPr>
              <w:t xml:space="preserve"> </w:t>
            </w:r>
            <w:r>
              <w:rPr>
                <w:sz w:val="24"/>
              </w:rPr>
              <w:t>this</w:t>
            </w:r>
            <w:r>
              <w:rPr>
                <w:spacing w:val="-16"/>
                <w:sz w:val="24"/>
              </w:rPr>
              <w:t xml:space="preserve"> </w:t>
            </w:r>
            <w:r>
              <w:rPr>
                <w:sz w:val="24"/>
              </w:rPr>
              <w:t>academic</w:t>
            </w:r>
            <w:r>
              <w:rPr>
                <w:spacing w:val="-13"/>
                <w:sz w:val="24"/>
              </w:rPr>
              <w:t xml:space="preserve"> </w:t>
            </w:r>
            <w:r>
              <w:rPr>
                <w:spacing w:val="-4"/>
                <w:sz w:val="24"/>
              </w:rPr>
              <w:t>year</w:t>
            </w:r>
          </w:p>
        </w:tc>
        <w:tc>
          <w:tcPr>
            <w:tcW w:w="2972" w:type="dxa"/>
          </w:tcPr>
          <w:p w:rsidR="007259BA" w:rsidRDefault="00F27AFC" w14:paraId="33372832" w14:textId="0E93CD76">
            <w:pPr>
              <w:pStyle w:val="TableParagraph"/>
              <w:spacing w:before="60"/>
              <w:rPr>
                <w:sz w:val="24"/>
              </w:rPr>
            </w:pPr>
            <w:r>
              <w:rPr>
                <w:sz w:val="24"/>
              </w:rPr>
              <w:t>£0</w:t>
            </w:r>
          </w:p>
        </w:tc>
      </w:tr>
      <w:tr w:rsidR="007259BA" w14:paraId="706DF282" w14:textId="77777777">
        <w:trPr>
          <w:trHeight w:val="734"/>
        </w:trPr>
        <w:tc>
          <w:tcPr>
            <w:tcW w:w="6521" w:type="dxa"/>
          </w:tcPr>
          <w:p w:rsidR="007259BA" w:rsidRDefault="007F53F0" w14:paraId="39244867" w14:textId="77777777">
            <w:pPr>
              <w:pStyle w:val="TableParagraph"/>
              <w:spacing w:before="221"/>
              <w:rPr>
                <w:sz w:val="24"/>
              </w:rPr>
            </w:pPr>
            <w:r>
              <w:rPr>
                <w:sz w:val="24"/>
              </w:rPr>
              <w:t>PE</w:t>
            </w:r>
            <w:r>
              <w:rPr>
                <w:spacing w:val="-4"/>
                <w:sz w:val="24"/>
              </w:rPr>
              <w:t xml:space="preserve"> </w:t>
            </w:r>
            <w:r>
              <w:rPr>
                <w:sz w:val="24"/>
              </w:rPr>
              <w:t>and</w:t>
            </w:r>
            <w:r>
              <w:rPr>
                <w:spacing w:val="-2"/>
                <w:sz w:val="24"/>
              </w:rPr>
              <w:t xml:space="preserve"> </w:t>
            </w:r>
            <w:r>
              <w:rPr>
                <w:sz w:val="24"/>
              </w:rPr>
              <w:t>Sports</w:t>
            </w:r>
            <w:r>
              <w:rPr>
                <w:spacing w:val="-2"/>
                <w:sz w:val="24"/>
              </w:rPr>
              <w:t xml:space="preserve"> </w:t>
            </w:r>
            <w:r>
              <w:rPr>
                <w:sz w:val="24"/>
              </w:rPr>
              <w:t>funding</w:t>
            </w:r>
            <w:r>
              <w:rPr>
                <w:spacing w:val="-1"/>
                <w:sz w:val="24"/>
              </w:rPr>
              <w:t xml:space="preserve"> </w:t>
            </w:r>
            <w:r>
              <w:rPr>
                <w:spacing w:val="-2"/>
                <w:sz w:val="24"/>
              </w:rPr>
              <w:t>allocation</w:t>
            </w:r>
          </w:p>
        </w:tc>
        <w:tc>
          <w:tcPr>
            <w:tcW w:w="2972" w:type="dxa"/>
          </w:tcPr>
          <w:p w:rsidR="00D92BB5" w:rsidRDefault="00F27AFC" w14:paraId="06C937CA" w14:textId="6E119D08">
            <w:pPr>
              <w:pStyle w:val="TableParagraph"/>
              <w:spacing w:before="65"/>
              <w:rPr>
                <w:sz w:val="24"/>
              </w:rPr>
            </w:pPr>
            <w:r>
              <w:rPr>
                <w:sz w:val="24"/>
              </w:rPr>
              <w:t>£16,620 (2025</w:t>
            </w:r>
            <w:r w:rsidR="00894FDB">
              <w:rPr>
                <w:sz w:val="24"/>
              </w:rPr>
              <w:t>-26)</w:t>
            </w:r>
          </w:p>
        </w:tc>
      </w:tr>
      <w:tr w:rsidR="007259BA" w14:paraId="01CD3B40" w14:textId="77777777">
        <w:trPr>
          <w:trHeight w:val="671"/>
        </w:trPr>
        <w:tc>
          <w:tcPr>
            <w:tcW w:w="6521" w:type="dxa"/>
          </w:tcPr>
          <w:p w:rsidR="007259BA" w:rsidRDefault="007F53F0" w14:paraId="44FD52EC" w14:textId="77777777">
            <w:pPr>
              <w:pStyle w:val="TableParagraph"/>
              <w:spacing w:before="60" w:line="237" w:lineRule="auto"/>
              <w:ind w:right="217"/>
              <w:rPr>
                <w:sz w:val="24"/>
              </w:rPr>
            </w:pPr>
            <w:r>
              <w:rPr>
                <w:sz w:val="24"/>
              </w:rPr>
              <w:t>Pupil</w:t>
            </w:r>
            <w:r>
              <w:rPr>
                <w:spacing w:val="-1"/>
                <w:sz w:val="24"/>
              </w:rPr>
              <w:t xml:space="preserve"> </w:t>
            </w:r>
            <w:r>
              <w:rPr>
                <w:sz w:val="24"/>
              </w:rPr>
              <w:t>Premium</w:t>
            </w:r>
            <w:r>
              <w:rPr>
                <w:spacing w:val="-12"/>
                <w:sz w:val="24"/>
              </w:rPr>
              <w:t xml:space="preserve"> </w:t>
            </w:r>
            <w:r>
              <w:rPr>
                <w:sz w:val="24"/>
              </w:rPr>
              <w:t>funding</w:t>
            </w:r>
            <w:r>
              <w:rPr>
                <w:spacing w:val="-5"/>
                <w:sz w:val="24"/>
              </w:rPr>
              <w:t xml:space="preserve"> </w:t>
            </w:r>
            <w:r>
              <w:rPr>
                <w:sz w:val="24"/>
              </w:rPr>
              <w:t>carried</w:t>
            </w:r>
            <w:r>
              <w:rPr>
                <w:spacing w:val="-8"/>
                <w:sz w:val="24"/>
              </w:rPr>
              <w:t xml:space="preserve"> </w:t>
            </w:r>
            <w:r>
              <w:rPr>
                <w:sz w:val="24"/>
              </w:rPr>
              <w:t>forward</w:t>
            </w:r>
            <w:r>
              <w:rPr>
                <w:spacing w:val="-5"/>
                <w:sz w:val="24"/>
              </w:rPr>
              <w:t xml:space="preserve"> </w:t>
            </w:r>
            <w:r>
              <w:rPr>
                <w:sz w:val="24"/>
              </w:rPr>
              <w:t>from</w:t>
            </w:r>
            <w:r>
              <w:rPr>
                <w:spacing w:val="-12"/>
                <w:sz w:val="24"/>
              </w:rPr>
              <w:t xml:space="preserve"> </w:t>
            </w:r>
            <w:r>
              <w:rPr>
                <w:sz w:val="24"/>
              </w:rPr>
              <w:t>previous years (enter £0 if not applicable)</w:t>
            </w:r>
          </w:p>
        </w:tc>
        <w:tc>
          <w:tcPr>
            <w:tcW w:w="2972" w:type="dxa"/>
          </w:tcPr>
          <w:p w:rsidR="007259BA" w:rsidRDefault="007F53F0" w14:paraId="4562FE94" w14:textId="77777777">
            <w:pPr>
              <w:pStyle w:val="TableParagraph"/>
              <w:rPr>
                <w:sz w:val="24"/>
              </w:rPr>
            </w:pPr>
            <w:r>
              <w:rPr>
                <w:spacing w:val="-5"/>
                <w:sz w:val="24"/>
              </w:rPr>
              <w:t>£0</w:t>
            </w:r>
          </w:p>
        </w:tc>
      </w:tr>
    </w:tbl>
    <w:p w:rsidR="007259BA" w:rsidRDefault="007259BA" w14:paraId="3966C4AA" w14:textId="77777777">
      <w:pPr>
        <w:pStyle w:val="TableParagraph"/>
        <w:rPr>
          <w:sz w:val="24"/>
        </w:rPr>
        <w:sectPr w:rsidR="007259BA">
          <w:headerReference w:type="default" r:id="rId8"/>
          <w:footerReference w:type="default" r:id="rId9"/>
          <w:type w:val="continuous"/>
          <w:pgSz w:w="11910" w:h="16840" w:orient="portrait"/>
          <w:pgMar w:top="520" w:right="566" w:bottom="960" w:left="992" w:header="0" w:footer="776" w:gutter="0"/>
          <w:pgNumType w:start="1"/>
          <w:cols w:space="720"/>
        </w:sectPr>
      </w:pPr>
    </w:p>
    <w:p w:rsidR="007259BA" w:rsidRDefault="007259BA" w14:paraId="3693935D" w14:textId="77777777">
      <w:pPr>
        <w:pStyle w:val="BodyText"/>
        <w:spacing w:before="10"/>
        <w:rPr>
          <w:b/>
          <w:sz w:val="13"/>
        </w:rPr>
      </w:pPr>
    </w:p>
    <w:tbl>
      <w:tblPr>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21"/>
        <w:gridCol w:w="2972"/>
      </w:tblGrid>
      <w:tr w:rsidR="007259BA" w14:paraId="181C283F" w14:textId="77777777">
        <w:trPr>
          <w:trHeight w:val="1281"/>
        </w:trPr>
        <w:tc>
          <w:tcPr>
            <w:tcW w:w="6521" w:type="dxa"/>
          </w:tcPr>
          <w:p w:rsidR="007259BA" w:rsidRDefault="007F53F0" w14:paraId="56892CF4" w14:textId="77777777">
            <w:pPr>
              <w:pStyle w:val="TableParagraph"/>
              <w:spacing w:before="48"/>
              <w:rPr>
                <w:b/>
                <w:sz w:val="24"/>
              </w:rPr>
            </w:pPr>
            <w:r>
              <w:rPr>
                <w:b/>
                <w:sz w:val="24"/>
              </w:rPr>
              <w:t>Total</w:t>
            </w:r>
            <w:r>
              <w:rPr>
                <w:b/>
                <w:spacing w:val="-2"/>
                <w:sz w:val="24"/>
              </w:rPr>
              <w:t xml:space="preserve"> </w:t>
            </w:r>
            <w:r>
              <w:rPr>
                <w:b/>
                <w:sz w:val="24"/>
              </w:rPr>
              <w:t>budget</w:t>
            </w:r>
            <w:r>
              <w:rPr>
                <w:b/>
                <w:spacing w:val="-4"/>
                <w:sz w:val="24"/>
              </w:rPr>
              <w:t xml:space="preserve"> </w:t>
            </w:r>
            <w:r>
              <w:rPr>
                <w:b/>
                <w:sz w:val="24"/>
              </w:rPr>
              <w:t>for</w:t>
            </w:r>
            <w:r>
              <w:rPr>
                <w:b/>
                <w:spacing w:val="-5"/>
                <w:sz w:val="24"/>
              </w:rPr>
              <w:t xml:space="preserve"> </w:t>
            </w:r>
            <w:r>
              <w:rPr>
                <w:b/>
                <w:sz w:val="24"/>
              </w:rPr>
              <w:t>this</w:t>
            </w:r>
            <w:r>
              <w:rPr>
                <w:b/>
                <w:spacing w:val="-1"/>
                <w:sz w:val="24"/>
              </w:rPr>
              <w:t xml:space="preserve"> </w:t>
            </w:r>
            <w:r>
              <w:rPr>
                <w:b/>
                <w:sz w:val="24"/>
              </w:rPr>
              <w:t>academic</w:t>
            </w:r>
            <w:r>
              <w:rPr>
                <w:b/>
                <w:spacing w:val="-1"/>
                <w:sz w:val="24"/>
              </w:rPr>
              <w:t xml:space="preserve"> </w:t>
            </w:r>
            <w:r>
              <w:rPr>
                <w:b/>
                <w:spacing w:val="-4"/>
                <w:sz w:val="24"/>
              </w:rPr>
              <w:t>year</w:t>
            </w:r>
          </w:p>
          <w:p w:rsidR="007259BA" w:rsidRDefault="007F53F0" w14:paraId="678E6222" w14:textId="77777777">
            <w:pPr>
              <w:pStyle w:val="TableParagraph"/>
              <w:spacing w:before="65"/>
              <w:rPr>
                <w:sz w:val="24"/>
              </w:rPr>
            </w:pPr>
            <w:r>
              <w:rPr>
                <w:sz w:val="24"/>
              </w:rPr>
              <w:t>If your school is an academy in a trust that pools this funding,</w:t>
            </w:r>
            <w:r>
              <w:rPr>
                <w:spacing w:val="-5"/>
                <w:sz w:val="24"/>
              </w:rPr>
              <w:t xml:space="preserve"> </w:t>
            </w:r>
            <w:r>
              <w:rPr>
                <w:sz w:val="24"/>
              </w:rPr>
              <w:t>state</w:t>
            </w:r>
            <w:r>
              <w:rPr>
                <w:spacing w:val="-5"/>
                <w:sz w:val="24"/>
              </w:rPr>
              <w:t xml:space="preserve"> </w:t>
            </w:r>
            <w:r>
              <w:rPr>
                <w:sz w:val="24"/>
              </w:rPr>
              <w:t>the</w:t>
            </w:r>
            <w:r>
              <w:rPr>
                <w:spacing w:val="-9"/>
                <w:sz w:val="24"/>
              </w:rPr>
              <w:t xml:space="preserve"> </w:t>
            </w:r>
            <w:r>
              <w:rPr>
                <w:sz w:val="24"/>
              </w:rPr>
              <w:t>amount</w:t>
            </w:r>
            <w:r>
              <w:rPr>
                <w:spacing w:val="-5"/>
                <w:sz w:val="24"/>
              </w:rPr>
              <w:t xml:space="preserve"> </w:t>
            </w:r>
            <w:r>
              <w:rPr>
                <w:sz w:val="24"/>
              </w:rPr>
              <w:t>available</w:t>
            </w:r>
            <w:r>
              <w:rPr>
                <w:spacing w:val="-5"/>
                <w:sz w:val="24"/>
              </w:rPr>
              <w:t xml:space="preserve"> </w:t>
            </w:r>
            <w:r>
              <w:rPr>
                <w:sz w:val="24"/>
              </w:rPr>
              <w:t>to</w:t>
            </w:r>
            <w:r>
              <w:rPr>
                <w:spacing w:val="-5"/>
                <w:sz w:val="24"/>
              </w:rPr>
              <w:t xml:space="preserve"> </w:t>
            </w:r>
            <w:r>
              <w:rPr>
                <w:sz w:val="24"/>
              </w:rPr>
              <w:t>your</w:t>
            </w:r>
            <w:r>
              <w:rPr>
                <w:spacing w:val="-5"/>
                <w:sz w:val="24"/>
              </w:rPr>
              <w:t xml:space="preserve"> </w:t>
            </w:r>
            <w:r>
              <w:rPr>
                <w:sz w:val="24"/>
              </w:rPr>
              <w:t>school</w:t>
            </w:r>
            <w:r>
              <w:rPr>
                <w:spacing w:val="-5"/>
                <w:sz w:val="24"/>
              </w:rPr>
              <w:t xml:space="preserve"> </w:t>
            </w:r>
            <w:r>
              <w:rPr>
                <w:sz w:val="24"/>
              </w:rPr>
              <w:t>this academic year</w:t>
            </w:r>
          </w:p>
        </w:tc>
        <w:tc>
          <w:tcPr>
            <w:tcW w:w="2972" w:type="dxa"/>
          </w:tcPr>
          <w:p w:rsidR="00D92BB5" w:rsidRDefault="00182ED7" w14:paraId="271CD4CB" w14:textId="72FF5F89">
            <w:pPr>
              <w:pStyle w:val="TableParagraph"/>
              <w:spacing w:before="60"/>
              <w:rPr>
                <w:sz w:val="24"/>
              </w:rPr>
            </w:pPr>
            <w:r>
              <w:rPr>
                <w:sz w:val="24"/>
              </w:rPr>
              <w:t xml:space="preserve">£ </w:t>
            </w:r>
            <w:r w:rsidR="009A02A1">
              <w:rPr>
                <w:sz w:val="24"/>
              </w:rPr>
              <w:t>95,055 (2025-2026)</w:t>
            </w:r>
          </w:p>
        </w:tc>
      </w:tr>
    </w:tbl>
    <w:p w:rsidR="007259BA" w:rsidRDefault="007259BA" w14:paraId="0B40AAB8" w14:textId="77777777">
      <w:pPr>
        <w:pStyle w:val="TableParagraph"/>
        <w:rPr>
          <w:sz w:val="24"/>
        </w:rPr>
        <w:sectPr w:rsidR="007259BA">
          <w:headerReference w:type="default" r:id="rId10"/>
          <w:footerReference w:type="default" r:id="rId11"/>
          <w:pgSz w:w="11910" w:h="16840" w:orient="portrait"/>
          <w:pgMar w:top="1340" w:right="566" w:bottom="960" w:left="992" w:header="536" w:footer="776" w:gutter="0"/>
          <w:cols w:space="720"/>
        </w:sectPr>
      </w:pPr>
    </w:p>
    <w:p w:rsidR="007259BA" w:rsidRDefault="00F2114F" w14:paraId="4AE2004D" w14:textId="49503213">
      <w:pPr>
        <w:pStyle w:val="BodyText"/>
        <w:spacing w:before="168"/>
        <w:ind w:left="141"/>
      </w:pPr>
      <w:r>
        <w:rPr>
          <w:noProof/>
        </w:rPr>
        <w:lastRenderedPageBreak/>
        <w:drawing>
          <wp:anchor distT="0" distB="0" distL="114300" distR="114300" simplePos="0" relativeHeight="251660291" behindDoc="0" locked="0" layoutInCell="1" allowOverlap="1" wp14:anchorId="355B4346" wp14:editId="164D72DC">
            <wp:simplePos x="0" y="0"/>
            <wp:positionH relativeFrom="column">
              <wp:posOffset>4698609</wp:posOffset>
            </wp:positionH>
            <wp:positionV relativeFrom="paragraph">
              <wp:posOffset>147</wp:posOffset>
            </wp:positionV>
            <wp:extent cx="1590675" cy="838200"/>
            <wp:effectExtent l="0" t="0" r="0" b="0"/>
            <wp:wrapSquare wrapText="bothSides"/>
            <wp:docPr id="837528278" name="drawing" descr="A logo with white text and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28278" name="drawing" descr="A logo with white text and colorful circles&#10;&#10;AI-generated content may be incorrect."/>
                    <pic:cNvPicPr/>
                  </pic:nvPicPr>
                  <pic:blipFill>
                    <a:blip r:embed="rId7">
                      <a:extLst>
                        <a:ext uri="{28A0092B-C50C-407E-A947-70E740481C1C}">
                          <a14:useLocalDpi xmlns:a14="http://schemas.microsoft.com/office/drawing/2010/main"/>
                        </a:ext>
                      </a:extLst>
                    </a:blip>
                    <a:stretch>
                      <a:fillRect/>
                    </a:stretch>
                  </pic:blipFill>
                  <pic:spPr>
                    <a:xfrm>
                      <a:off x="0" y="0"/>
                      <a:ext cx="1590675" cy="838200"/>
                    </a:xfrm>
                    <a:prstGeom prst="rect">
                      <a:avLst/>
                    </a:prstGeom>
                  </pic:spPr>
                </pic:pic>
              </a:graphicData>
            </a:graphic>
            <wp14:sizeRelH relativeFrom="page">
              <wp14:pctWidth>0</wp14:pctWidth>
            </wp14:sizeRelH>
            <wp14:sizeRelV relativeFrom="page">
              <wp14:pctHeight>0</wp14:pctHeight>
            </wp14:sizeRelV>
          </wp:anchor>
        </w:drawing>
      </w:r>
      <w:r>
        <w:rPr>
          <w:color w:val="00AF50"/>
        </w:rPr>
        <w:t xml:space="preserve">Ormiston Kensington Queensmill Academy </w:t>
      </w:r>
    </w:p>
    <w:p w:rsidR="00F2114F" w:rsidRDefault="00F2114F" w14:paraId="56278255" w14:textId="77777777">
      <w:pPr>
        <w:pStyle w:val="Heading1"/>
        <w:rPr>
          <w:color w:val="0F4F75"/>
        </w:rPr>
      </w:pPr>
      <w:bookmarkStart w:name="Part_A:_Pupil_Premium_strategy_plan" w:id="3"/>
      <w:bookmarkEnd w:id="3"/>
    </w:p>
    <w:p w:rsidR="00F2114F" w:rsidRDefault="00F2114F" w14:paraId="117CC911" w14:textId="77777777">
      <w:pPr>
        <w:pStyle w:val="Heading1"/>
        <w:rPr>
          <w:color w:val="0F4F75"/>
        </w:rPr>
      </w:pPr>
    </w:p>
    <w:p w:rsidR="007259BA" w:rsidRDefault="007F53F0" w14:paraId="5B32714C" w14:textId="44BFE9E5">
      <w:pPr>
        <w:pStyle w:val="Heading1"/>
      </w:pPr>
      <w:r>
        <w:rPr>
          <w:color w:val="0F4F75"/>
        </w:rPr>
        <w:t>Part</w:t>
      </w:r>
      <w:r>
        <w:rPr>
          <w:color w:val="0F4F75"/>
          <w:spacing w:val="2"/>
        </w:rPr>
        <w:t xml:space="preserve"> </w:t>
      </w:r>
      <w:r>
        <w:rPr>
          <w:color w:val="0F4F75"/>
        </w:rPr>
        <w:t>A:</w:t>
      </w:r>
      <w:r>
        <w:rPr>
          <w:color w:val="0F4F75"/>
          <w:spacing w:val="-4"/>
        </w:rPr>
        <w:t xml:space="preserve"> </w:t>
      </w:r>
      <w:r>
        <w:rPr>
          <w:color w:val="0F4F75"/>
        </w:rPr>
        <w:t>Pupil</w:t>
      </w:r>
      <w:r>
        <w:rPr>
          <w:color w:val="0F4F75"/>
          <w:spacing w:val="6"/>
        </w:rPr>
        <w:t xml:space="preserve"> </w:t>
      </w:r>
      <w:r>
        <w:rPr>
          <w:color w:val="0F4F75"/>
        </w:rPr>
        <w:t>Premium</w:t>
      </w:r>
      <w:r>
        <w:rPr>
          <w:color w:val="0F4F75"/>
          <w:spacing w:val="-1"/>
        </w:rPr>
        <w:t xml:space="preserve"> </w:t>
      </w:r>
      <w:r>
        <w:rPr>
          <w:color w:val="0F4F75"/>
        </w:rPr>
        <w:t>strategy</w:t>
      </w:r>
      <w:r>
        <w:rPr>
          <w:color w:val="0F4F75"/>
          <w:spacing w:val="-15"/>
        </w:rPr>
        <w:t xml:space="preserve"> </w:t>
      </w:r>
      <w:r>
        <w:rPr>
          <w:color w:val="0F4F75"/>
          <w:spacing w:val="-4"/>
        </w:rPr>
        <w:t>plan</w:t>
      </w:r>
    </w:p>
    <w:p w:rsidR="007259BA" w:rsidRDefault="007259BA" w14:paraId="39315CF5" w14:textId="77777777">
      <w:pPr>
        <w:pStyle w:val="BodyText"/>
        <w:spacing w:before="114"/>
        <w:rPr>
          <w:b/>
          <w:sz w:val="32"/>
        </w:rPr>
      </w:pPr>
    </w:p>
    <w:p w:rsidR="007259BA" w:rsidRDefault="007F53F0" w14:paraId="35C7EF82" w14:textId="77777777">
      <w:pPr>
        <w:pStyle w:val="Heading2"/>
        <w:spacing w:before="1"/>
        <w:jc w:val="both"/>
      </w:pPr>
      <w:bookmarkStart w:name="Statement_of_intent" w:id="4"/>
      <w:bookmarkEnd w:id="4"/>
      <w:r>
        <w:rPr>
          <w:color w:val="0F4F75"/>
        </w:rPr>
        <w:t>Statement</w:t>
      </w:r>
      <w:r>
        <w:rPr>
          <w:color w:val="0F4F75"/>
          <w:spacing w:val="-8"/>
        </w:rPr>
        <w:t xml:space="preserve"> </w:t>
      </w:r>
      <w:r>
        <w:rPr>
          <w:color w:val="0F4F75"/>
        </w:rPr>
        <w:t>of</w:t>
      </w:r>
      <w:r>
        <w:rPr>
          <w:color w:val="0F4F75"/>
          <w:spacing w:val="-4"/>
        </w:rPr>
        <w:t xml:space="preserve"> </w:t>
      </w:r>
      <w:r>
        <w:rPr>
          <w:color w:val="0F4F75"/>
          <w:spacing w:val="-2"/>
        </w:rPr>
        <w:t>intent</w:t>
      </w:r>
    </w:p>
    <w:p w:rsidR="007259BA" w:rsidP="2ACCC0FA" w:rsidRDefault="007259BA" w14:paraId="2E02FA3A" w14:textId="37109C2E">
      <w:pPr>
        <w:spacing w:before="1" w:line="276" w:lineRule="auto"/>
        <w:jc w:val="both"/>
      </w:pPr>
    </w:p>
    <w:tbl>
      <w:tblPr>
        <w:tblStyle w:val="TableGrid"/>
        <w:tblW w:w="9924" w:type="dxa"/>
        <w:tblInd w:w="-431" w:type="dxa"/>
        <w:tblLook w:val="04A0" w:firstRow="1" w:lastRow="0" w:firstColumn="1" w:lastColumn="0" w:noHBand="0" w:noVBand="1"/>
      </w:tblPr>
      <w:tblGrid>
        <w:gridCol w:w="9924"/>
      </w:tblGrid>
      <w:tr w:rsidR="00581606" w:rsidTr="00581606" w14:paraId="29E7FBE4" w14:textId="77777777">
        <w:tc>
          <w:tcPr>
            <w:tcW w:w="9924" w:type="dxa"/>
          </w:tcPr>
          <w:p w:rsidR="00581606" w:rsidP="00581606" w:rsidRDefault="00581606" w14:paraId="127720D1" w14:textId="77777777">
            <w:pPr>
              <w:spacing w:before="1" w:line="276" w:lineRule="auto"/>
              <w:jc w:val="both"/>
              <w:rPr>
                <w:color w:val="0F4F75"/>
              </w:rPr>
            </w:pPr>
            <w:r w:rsidRPr="2ACCC0FA">
              <w:t>Ormiston Kensington Queensmill Academy serves autistic children and young people with complex learning differences, many of whom also experience socio</w:t>
            </w:r>
            <w:r w:rsidRPr="2ACCC0FA">
              <w:rPr>
                <w:rFonts w:ascii="Cambria Math" w:hAnsi="Cambria Math" w:cs="Cambria Math"/>
              </w:rPr>
              <w:t>‑</w:t>
            </w:r>
            <w:r w:rsidRPr="2ACCC0FA">
              <w:t xml:space="preserve">economic disadvantage. Our pupils face a unique combination of barriers that arise both from their autism and from wider contextual factors such as poverty, limited access to community resources, and complex family circumstances. As a result, our disadvantaged pupils often require highly </w:t>
            </w:r>
            <w:proofErr w:type="spellStart"/>
            <w:r w:rsidRPr="2ACCC0FA">
              <w:t>personalised</w:t>
            </w:r>
            <w:proofErr w:type="spellEnd"/>
            <w:r w:rsidRPr="2ACCC0FA">
              <w:t>, specialist provision to thrive.</w:t>
            </w:r>
          </w:p>
          <w:p w:rsidR="00581606" w:rsidP="00381E31" w:rsidRDefault="00581606" w14:paraId="7F32B5BB" w14:textId="77777777">
            <w:pPr>
              <w:spacing w:before="240" w:after="240" w:line="276" w:lineRule="auto"/>
              <w:jc w:val="both"/>
            </w:pPr>
            <w:r w:rsidRPr="2ACCC0FA">
              <w:t>Common barriers to learning for disadvantaged pupils in specialist settings include:</w:t>
            </w:r>
          </w:p>
          <w:p w:rsidR="00581606" w:rsidP="00381E31" w:rsidRDefault="00581606" w14:paraId="5772D5E5" w14:textId="77777777">
            <w:pPr>
              <w:pStyle w:val="ListParagraph"/>
              <w:numPr>
                <w:ilvl w:val="0"/>
                <w:numId w:val="8"/>
              </w:numPr>
              <w:spacing w:line="276" w:lineRule="auto"/>
              <w:jc w:val="both"/>
            </w:pPr>
            <w:r w:rsidRPr="2ACCC0FA">
              <w:t>reduced support at home due to financial pressures or complex family situations</w:t>
            </w:r>
          </w:p>
          <w:p w:rsidR="00581606" w:rsidP="00381E31" w:rsidRDefault="00581606" w14:paraId="6B84A1E8" w14:textId="77777777">
            <w:pPr>
              <w:pStyle w:val="ListParagraph"/>
              <w:numPr>
                <w:ilvl w:val="0"/>
                <w:numId w:val="8"/>
              </w:numPr>
              <w:spacing w:line="276" w:lineRule="auto"/>
              <w:jc w:val="both"/>
            </w:pPr>
            <w:r w:rsidRPr="2ACCC0FA">
              <w:t>weaker language and communication skills</w:t>
            </w:r>
          </w:p>
          <w:p w:rsidR="00581606" w:rsidP="00381E31" w:rsidRDefault="00581606" w14:paraId="5A443AD0" w14:textId="77777777">
            <w:pPr>
              <w:pStyle w:val="ListParagraph"/>
              <w:numPr>
                <w:ilvl w:val="0"/>
                <w:numId w:val="8"/>
              </w:numPr>
              <w:spacing w:line="276" w:lineRule="auto"/>
              <w:jc w:val="both"/>
            </w:pPr>
            <w:r w:rsidRPr="2ACCC0FA">
              <w:t>lower confidence and self</w:t>
            </w:r>
            <w:r w:rsidRPr="00381E31">
              <w:rPr>
                <w:rFonts w:ascii="Cambria Math" w:hAnsi="Cambria Math" w:cs="Cambria Math"/>
              </w:rPr>
              <w:t>‑</w:t>
            </w:r>
            <w:r w:rsidRPr="2ACCC0FA">
              <w:t>esteem</w:t>
            </w:r>
          </w:p>
          <w:p w:rsidR="00581606" w:rsidP="00381E31" w:rsidRDefault="00581606" w14:paraId="06912F62" w14:textId="77777777">
            <w:pPr>
              <w:pStyle w:val="ListParagraph"/>
              <w:numPr>
                <w:ilvl w:val="0"/>
                <w:numId w:val="8"/>
              </w:numPr>
              <w:spacing w:line="276" w:lineRule="auto"/>
              <w:jc w:val="both"/>
            </w:pPr>
            <w:r w:rsidRPr="2ACCC0FA">
              <w:t xml:space="preserve">increased difficulties with </w:t>
            </w:r>
            <w:proofErr w:type="spellStart"/>
            <w:r w:rsidRPr="2ACCC0FA">
              <w:t>behaviour</w:t>
            </w:r>
            <w:proofErr w:type="spellEnd"/>
            <w:r w:rsidRPr="2ACCC0FA">
              <w:t xml:space="preserve"> and self</w:t>
            </w:r>
            <w:r w:rsidRPr="00381E31">
              <w:rPr>
                <w:rFonts w:ascii="Cambria Math" w:hAnsi="Cambria Math" w:cs="Cambria Math"/>
              </w:rPr>
              <w:t>‑</w:t>
            </w:r>
            <w:r w:rsidRPr="2ACCC0FA">
              <w:t>regulation</w:t>
            </w:r>
          </w:p>
          <w:p w:rsidR="00581606" w:rsidP="00381E31" w:rsidRDefault="00581606" w14:paraId="0AD372B6" w14:textId="77777777">
            <w:pPr>
              <w:pStyle w:val="ListParagraph"/>
              <w:numPr>
                <w:ilvl w:val="0"/>
                <w:numId w:val="8"/>
              </w:numPr>
              <w:spacing w:line="276" w:lineRule="auto"/>
              <w:jc w:val="both"/>
            </w:pPr>
            <w:r w:rsidRPr="2ACCC0FA">
              <w:t>challenges with attendance and punctuality</w:t>
            </w:r>
          </w:p>
          <w:p w:rsidR="00581606" w:rsidP="00381E31" w:rsidRDefault="00581606" w14:paraId="6CE454C1" w14:textId="77777777">
            <w:pPr>
              <w:pStyle w:val="ListParagraph"/>
              <w:numPr>
                <w:ilvl w:val="0"/>
                <w:numId w:val="8"/>
              </w:numPr>
              <w:spacing w:line="276" w:lineRule="auto"/>
              <w:jc w:val="both"/>
            </w:pPr>
            <w:r w:rsidRPr="2ACCC0FA">
              <w:t>limited access to enriching experiences outside of school</w:t>
            </w:r>
          </w:p>
          <w:p w:rsidR="00581606" w:rsidP="00581606" w:rsidRDefault="00581606" w14:paraId="0E946980" w14:textId="77777777">
            <w:pPr>
              <w:spacing w:before="240" w:after="240" w:line="276" w:lineRule="auto"/>
              <w:ind w:left="90"/>
              <w:jc w:val="both"/>
            </w:pPr>
            <w:r w:rsidRPr="2ACCC0FA">
              <w:t xml:space="preserve">These challenges are intensified for children and young people with SEND, whose primary need often </w:t>
            </w:r>
            <w:proofErr w:type="spellStart"/>
            <w:r w:rsidRPr="2ACCC0FA">
              <w:t>centres</w:t>
            </w:r>
            <w:proofErr w:type="spellEnd"/>
            <w:r w:rsidRPr="2ACCC0FA">
              <w:t xml:space="preserve"> on emotional regulation, communication, and accessing learning in a way that is meaningful and tolerable for them. The needs of our pupils are varied and complex; there is no “one size fits all” approach. Our strategy therefore focuses on ensuring that every disadvantaged pupil receives the right support, at the right time, in the right way.</w:t>
            </w:r>
          </w:p>
          <w:p w:rsidR="00581606" w:rsidP="00581606" w:rsidRDefault="00581606" w14:paraId="6EA010DD" w14:textId="77777777">
            <w:pPr>
              <w:spacing w:before="240" w:after="240" w:line="276" w:lineRule="auto"/>
              <w:ind w:left="90"/>
              <w:jc w:val="both"/>
            </w:pPr>
            <w:r w:rsidRPr="2ACCC0FA">
              <w:t>Our ultimate objectives are to:</w:t>
            </w:r>
          </w:p>
          <w:p w:rsidR="00581606" w:rsidP="00381E31" w:rsidRDefault="00581606" w14:paraId="0DB3E56D" w14:textId="77777777">
            <w:pPr>
              <w:pStyle w:val="ListParagraph"/>
              <w:numPr>
                <w:ilvl w:val="0"/>
                <w:numId w:val="9"/>
              </w:numPr>
              <w:spacing w:line="276" w:lineRule="auto"/>
              <w:jc w:val="both"/>
            </w:pPr>
            <w:r w:rsidRPr="2ACCC0FA">
              <w:t>support our pupils’ physical and emotional health and wellbeing so they can access learning at an appropriate level</w:t>
            </w:r>
          </w:p>
          <w:p w:rsidR="00581606" w:rsidP="00381E31" w:rsidRDefault="00581606" w14:paraId="497532E1" w14:textId="77777777">
            <w:pPr>
              <w:pStyle w:val="ListParagraph"/>
              <w:numPr>
                <w:ilvl w:val="0"/>
                <w:numId w:val="9"/>
              </w:numPr>
              <w:spacing w:line="276" w:lineRule="auto"/>
              <w:jc w:val="both"/>
            </w:pPr>
            <w:r w:rsidRPr="2ACCC0FA">
              <w:t>provide high</w:t>
            </w:r>
            <w:r w:rsidRPr="00381E31">
              <w:rPr>
                <w:rFonts w:ascii="Cambria Math" w:hAnsi="Cambria Math" w:cs="Cambria Math"/>
              </w:rPr>
              <w:t>‑</w:t>
            </w:r>
            <w:r w:rsidRPr="2ACCC0FA">
              <w:t>quality, targeted adult support that improves learning opportunities and outcomes</w:t>
            </w:r>
          </w:p>
          <w:p w:rsidR="00581606" w:rsidP="00381E31" w:rsidRDefault="00581606" w14:paraId="302DC8FE" w14:textId="77777777">
            <w:pPr>
              <w:pStyle w:val="ListParagraph"/>
              <w:numPr>
                <w:ilvl w:val="0"/>
                <w:numId w:val="9"/>
              </w:numPr>
              <w:spacing w:line="276" w:lineRule="auto"/>
              <w:jc w:val="both"/>
            </w:pPr>
            <w:r w:rsidRPr="2ACCC0FA">
              <w:t>ensure pupils have access to rich, varied, and meaningful opportunities in the community that they may not otherwise experience</w:t>
            </w:r>
          </w:p>
          <w:p w:rsidR="00581606" w:rsidP="00581606" w:rsidRDefault="00581606" w14:paraId="67847749" w14:textId="77777777">
            <w:pPr>
              <w:spacing w:before="240" w:after="240" w:line="276" w:lineRule="auto"/>
              <w:ind w:left="90"/>
              <w:jc w:val="both"/>
            </w:pPr>
            <w:r w:rsidRPr="2ACCC0FA">
              <w:t xml:space="preserve">We are committed to ensuring that appropriate provision is made for all children and young people who belong to vulnerable groups. This includes ensuring that the needs of socially disadvantaged pupils are accurately assessed and effectively addressed. We </w:t>
            </w:r>
            <w:proofErr w:type="spellStart"/>
            <w:r w:rsidRPr="2ACCC0FA">
              <w:t>recognise</w:t>
            </w:r>
            <w:proofErr w:type="spellEnd"/>
            <w:r w:rsidRPr="2ACCC0FA">
              <w:t xml:space="preserve"> that:</w:t>
            </w:r>
          </w:p>
          <w:p w:rsidR="00581606" w:rsidP="00381E31" w:rsidRDefault="00581606" w14:paraId="5FE12281" w14:textId="77777777">
            <w:pPr>
              <w:pStyle w:val="ListParagraph"/>
              <w:numPr>
                <w:ilvl w:val="0"/>
                <w:numId w:val="10"/>
              </w:numPr>
              <w:spacing w:line="276" w:lineRule="auto"/>
              <w:jc w:val="both"/>
            </w:pPr>
            <w:proofErr w:type="gramStart"/>
            <w:r w:rsidRPr="2ACCC0FA">
              <w:t>not</w:t>
            </w:r>
            <w:proofErr w:type="gramEnd"/>
            <w:r w:rsidRPr="2ACCC0FA">
              <w:t xml:space="preserve"> all pupils who receive free school meals are socially disadvantaged</w:t>
            </w:r>
          </w:p>
          <w:p w:rsidR="00581606" w:rsidP="00381E31" w:rsidRDefault="00581606" w14:paraId="5AF599C9" w14:textId="77777777">
            <w:pPr>
              <w:pStyle w:val="ListParagraph"/>
              <w:numPr>
                <w:ilvl w:val="0"/>
                <w:numId w:val="10"/>
              </w:numPr>
              <w:spacing w:line="276" w:lineRule="auto"/>
              <w:jc w:val="both"/>
            </w:pPr>
            <w:proofErr w:type="gramStart"/>
            <w:r w:rsidRPr="2ACCC0FA">
              <w:t>not</w:t>
            </w:r>
            <w:proofErr w:type="gramEnd"/>
            <w:r w:rsidRPr="2ACCC0FA">
              <w:t xml:space="preserve"> all socially disadvantaged pupils are registered or qualify for free school meals</w:t>
            </w:r>
          </w:p>
          <w:p w:rsidR="00581606" w:rsidP="00581606" w:rsidRDefault="00581606" w14:paraId="1B199594" w14:textId="77777777">
            <w:pPr>
              <w:spacing w:before="240" w:after="240" w:line="276" w:lineRule="auto"/>
              <w:ind w:left="90"/>
              <w:jc w:val="both"/>
            </w:pPr>
            <w:r w:rsidRPr="2ACCC0FA">
              <w:t xml:space="preserve">For this reason, we reserve the right to allocate Pupil Premium funding to support any pupil or group </w:t>
            </w:r>
            <w:r w:rsidRPr="2ACCC0FA">
              <w:lastRenderedPageBreak/>
              <w:t>of pupils whom the school has legitimately identified as being socially disadvantaged. Funding is allocated following a rigorous needs analysis that identifies priority classes, groups, or individuals.</w:t>
            </w:r>
          </w:p>
          <w:p w:rsidR="00581606" w:rsidP="00581606" w:rsidRDefault="00581606" w14:paraId="3F8C1546" w14:textId="77777777">
            <w:pPr>
              <w:spacing w:before="240" w:after="240" w:line="276" w:lineRule="auto"/>
              <w:ind w:left="90"/>
              <w:jc w:val="both"/>
            </w:pPr>
            <w:r w:rsidRPr="2ACCC0FA">
              <w:t xml:space="preserve">To achieve our objectives, the Governors and school leadership team consider a wide range of </w:t>
            </w:r>
            <w:proofErr w:type="gramStart"/>
            <w:r w:rsidRPr="2ACCC0FA">
              <w:t>provision</w:t>
            </w:r>
            <w:proofErr w:type="gramEnd"/>
            <w:r w:rsidRPr="2ACCC0FA">
              <w:t>, including but not limited to:</w:t>
            </w:r>
          </w:p>
          <w:p w:rsidR="00581606" w:rsidP="00381E31" w:rsidRDefault="00581606" w14:paraId="7C18F558" w14:textId="77777777">
            <w:pPr>
              <w:pStyle w:val="ListParagraph"/>
              <w:numPr>
                <w:ilvl w:val="0"/>
                <w:numId w:val="11"/>
              </w:numPr>
              <w:spacing w:before="0" w:line="276" w:lineRule="auto"/>
              <w:jc w:val="both"/>
            </w:pPr>
            <w:r w:rsidRPr="2ACCC0FA">
              <w:t>providing pupils with the tools, expertise, and equipment needed for emotional regulation, including additional adult support where necessary</w:t>
            </w:r>
          </w:p>
          <w:p w:rsidR="00581606" w:rsidP="00381E31" w:rsidRDefault="00581606" w14:paraId="648925C8" w14:textId="77777777">
            <w:pPr>
              <w:pStyle w:val="ListParagraph"/>
              <w:numPr>
                <w:ilvl w:val="0"/>
                <w:numId w:val="11"/>
              </w:numPr>
              <w:spacing w:before="0" w:line="276" w:lineRule="auto"/>
              <w:jc w:val="both"/>
            </w:pPr>
            <w:r w:rsidRPr="2ACCC0FA">
              <w:t>ensuring all teaching is consistently good or better, so that the quality of education experienced by every pupil is strengthened</w:t>
            </w:r>
          </w:p>
          <w:p w:rsidR="00581606" w:rsidP="00381E31" w:rsidRDefault="00581606" w14:paraId="7C7B4A63" w14:textId="77777777">
            <w:pPr>
              <w:pStyle w:val="ListParagraph"/>
              <w:numPr>
                <w:ilvl w:val="0"/>
                <w:numId w:val="11"/>
              </w:numPr>
              <w:spacing w:before="0" w:line="276" w:lineRule="auto"/>
              <w:jc w:val="both"/>
            </w:pPr>
            <w:r w:rsidRPr="2ACCC0FA">
              <w:t xml:space="preserve">supporting the cost of activities, educational visits, and residential trips to ensure pupils have access to </w:t>
            </w:r>
            <w:proofErr w:type="gramStart"/>
            <w:r w:rsidRPr="2ACCC0FA">
              <w:t>first</w:t>
            </w:r>
            <w:r w:rsidRPr="2ACCC0FA">
              <w:rPr>
                <w:rFonts w:ascii="Cambria Math" w:hAnsi="Cambria Math" w:cs="Cambria Math"/>
              </w:rPr>
              <w:t>‑</w:t>
            </w:r>
            <w:r w:rsidRPr="2ACCC0FA">
              <w:t>hand</w:t>
            </w:r>
            <w:proofErr w:type="gramEnd"/>
            <w:r w:rsidRPr="2ACCC0FA">
              <w:t>, meaningful learning experiences beyond the classroom</w:t>
            </w:r>
          </w:p>
          <w:p w:rsidR="00581606" w:rsidP="00381E31" w:rsidRDefault="00581606" w14:paraId="20E1A4EA" w14:textId="77777777">
            <w:pPr>
              <w:pStyle w:val="ListParagraph"/>
              <w:numPr>
                <w:ilvl w:val="0"/>
                <w:numId w:val="11"/>
              </w:numPr>
              <w:spacing w:before="0" w:line="276" w:lineRule="auto"/>
              <w:jc w:val="both"/>
            </w:pPr>
            <w:r w:rsidRPr="2ACCC0FA">
              <w:t>providing emotional and mental health support through targeted interventions, therapeutic approaches, and specialist staff</w:t>
            </w:r>
          </w:p>
          <w:p w:rsidR="00581606" w:rsidP="00581606" w:rsidRDefault="00581606" w14:paraId="0B805CAF" w14:textId="77777777">
            <w:pPr>
              <w:spacing w:before="240" w:after="240" w:line="276" w:lineRule="auto"/>
              <w:ind w:left="90"/>
              <w:jc w:val="both"/>
            </w:pPr>
            <w:r w:rsidRPr="2ACCC0FA">
              <w:t>Our Pupil Premium strategy is rooted in the belief that every child deserves to feel valued, understood, and supported to achieve their potential. By addressing both the socio</w:t>
            </w:r>
            <w:r w:rsidRPr="2ACCC0FA">
              <w:rPr>
                <w:rFonts w:ascii="Cambria Math" w:hAnsi="Cambria Math" w:cs="Cambria Math"/>
              </w:rPr>
              <w:t>‑</w:t>
            </w:r>
            <w:r w:rsidRPr="2ACCC0FA">
              <w:t>economic and autism</w:t>
            </w:r>
            <w:r w:rsidRPr="2ACCC0FA">
              <w:rPr>
                <w:rFonts w:ascii="Cambria Math" w:hAnsi="Cambria Math" w:cs="Cambria Math"/>
              </w:rPr>
              <w:t>‑</w:t>
            </w:r>
            <w:r w:rsidRPr="2ACCC0FA">
              <w:t>related barriers our pupils face, we aim to create a school environment where all children and young people can flourish academically, socially, and emotionally.</w:t>
            </w:r>
          </w:p>
          <w:p w:rsidR="00581606" w:rsidP="2ACCC0FA" w:rsidRDefault="00581606" w14:paraId="721EFD4A" w14:textId="77777777">
            <w:pPr>
              <w:spacing w:before="1" w:line="276" w:lineRule="auto"/>
              <w:jc w:val="both"/>
            </w:pPr>
          </w:p>
        </w:tc>
      </w:tr>
    </w:tbl>
    <w:p w:rsidR="00581606" w:rsidP="2ACCC0FA" w:rsidRDefault="00581606" w14:paraId="5B88FEB2" w14:textId="77777777">
      <w:pPr>
        <w:spacing w:before="1" w:line="276" w:lineRule="auto"/>
        <w:jc w:val="both"/>
      </w:pPr>
    </w:p>
    <w:p w:rsidR="00581606" w:rsidP="2ACCC0FA" w:rsidRDefault="00581606" w14:paraId="5B5FAA24" w14:textId="77777777">
      <w:pPr>
        <w:spacing w:before="1" w:line="276" w:lineRule="auto"/>
        <w:jc w:val="both"/>
      </w:pPr>
    </w:p>
    <w:p w:rsidR="007259BA" w:rsidP="2ACCC0FA" w:rsidRDefault="007259BA" w14:paraId="3A664259" w14:textId="13897DD8">
      <w:pPr>
        <w:pStyle w:val="ListParagraph"/>
        <w:spacing w:line="276" w:lineRule="auto"/>
        <w:jc w:val="both"/>
        <w:rPr>
          <w:sz w:val="24"/>
          <w:szCs w:val="24"/>
        </w:rPr>
        <w:sectPr w:rsidR="007259BA" w:rsidSect="00502186">
          <w:headerReference w:type="default" r:id="rId12"/>
          <w:footerReference w:type="default" r:id="rId13"/>
          <w:pgSz w:w="11910" w:h="16840" w:orient="portrait"/>
          <w:pgMar w:top="520" w:right="2010" w:bottom="960" w:left="1260" w:header="1134" w:footer="1134" w:gutter="0"/>
          <w:cols w:space="720"/>
          <w:docGrid w:linePitch="299"/>
        </w:sectPr>
      </w:pPr>
    </w:p>
    <w:p w:rsidR="00502186" w:rsidP="2ACCC0FA" w:rsidRDefault="00502186" w14:paraId="26E6275A" w14:textId="77777777">
      <w:pPr>
        <w:pStyle w:val="Heading2"/>
        <w:spacing w:before="1"/>
        <w:ind w:left="0"/>
        <w:rPr>
          <w:color w:val="0F4F75"/>
          <w:spacing w:val="-2"/>
        </w:rPr>
      </w:pPr>
      <w:bookmarkStart w:name="Challenges" w:id="5"/>
      <w:bookmarkEnd w:id="5"/>
    </w:p>
    <w:p w:rsidR="00502186" w:rsidP="2ACCC0FA" w:rsidRDefault="00502186" w14:paraId="3026610C" w14:textId="77777777">
      <w:pPr>
        <w:pStyle w:val="Heading2"/>
        <w:spacing w:before="1"/>
        <w:ind w:left="0"/>
        <w:rPr>
          <w:color w:val="0F4F75"/>
          <w:spacing w:val="-2"/>
        </w:rPr>
      </w:pPr>
    </w:p>
    <w:p w:rsidR="007259BA" w:rsidP="2ACCC0FA" w:rsidRDefault="007F53F0" w14:paraId="2E8327AC" w14:textId="522D5518">
      <w:pPr>
        <w:pStyle w:val="Heading2"/>
        <w:spacing w:before="1"/>
        <w:ind w:left="0"/>
      </w:pPr>
      <w:r>
        <w:rPr>
          <w:color w:val="0F4F75"/>
          <w:spacing w:val="-2"/>
        </w:rPr>
        <w:t>Challenges</w:t>
      </w:r>
    </w:p>
    <w:p w:rsidR="007259BA" w:rsidRDefault="007F53F0" w14:paraId="7895C361" w14:textId="77777777">
      <w:pPr>
        <w:pStyle w:val="BodyText"/>
        <w:spacing w:before="245" w:line="242" w:lineRule="auto"/>
        <w:ind w:left="141"/>
      </w:pPr>
      <w:bookmarkStart w:name="This_details_the_key_challenges_to_achie" w:id="6"/>
      <w:bookmarkEnd w:id="6"/>
      <w:r>
        <w:t>This</w:t>
      </w:r>
      <w:r>
        <w:rPr>
          <w:spacing w:val="68"/>
        </w:rPr>
        <w:t xml:space="preserve"> </w:t>
      </w:r>
      <w:r>
        <w:t>details</w:t>
      </w:r>
      <w:r>
        <w:rPr>
          <w:spacing w:val="70"/>
        </w:rPr>
        <w:t xml:space="preserve"> </w:t>
      </w:r>
      <w:r>
        <w:t>the</w:t>
      </w:r>
      <w:r>
        <w:rPr>
          <w:spacing w:val="69"/>
        </w:rPr>
        <w:t xml:space="preserve"> </w:t>
      </w:r>
      <w:r>
        <w:t>key</w:t>
      </w:r>
      <w:r>
        <w:rPr>
          <w:spacing w:val="70"/>
        </w:rPr>
        <w:t xml:space="preserve"> </w:t>
      </w:r>
      <w:r>
        <w:t>challenges</w:t>
      </w:r>
      <w:r>
        <w:rPr>
          <w:spacing w:val="68"/>
        </w:rPr>
        <w:t xml:space="preserve"> </w:t>
      </w:r>
      <w:r>
        <w:t>to</w:t>
      </w:r>
      <w:r>
        <w:rPr>
          <w:spacing w:val="71"/>
        </w:rPr>
        <w:t xml:space="preserve"> </w:t>
      </w:r>
      <w:r>
        <w:t>achievement</w:t>
      </w:r>
      <w:r>
        <w:rPr>
          <w:spacing w:val="69"/>
        </w:rPr>
        <w:t xml:space="preserve"> </w:t>
      </w:r>
      <w:r>
        <w:t>that</w:t>
      </w:r>
      <w:r>
        <w:rPr>
          <w:spacing w:val="69"/>
        </w:rPr>
        <w:t xml:space="preserve"> </w:t>
      </w:r>
      <w:r>
        <w:t>we</w:t>
      </w:r>
      <w:r>
        <w:rPr>
          <w:spacing w:val="69"/>
        </w:rPr>
        <w:t xml:space="preserve"> </w:t>
      </w:r>
      <w:r>
        <w:t>have</w:t>
      </w:r>
      <w:r>
        <w:rPr>
          <w:spacing w:val="74"/>
        </w:rPr>
        <w:t xml:space="preserve"> </w:t>
      </w:r>
      <w:r>
        <w:t>identified</w:t>
      </w:r>
      <w:r>
        <w:rPr>
          <w:spacing w:val="40"/>
        </w:rPr>
        <w:t xml:space="preserve"> </w:t>
      </w:r>
      <w:r>
        <w:t>among</w:t>
      </w:r>
      <w:r>
        <w:rPr>
          <w:spacing w:val="72"/>
        </w:rPr>
        <w:t xml:space="preserve"> </w:t>
      </w:r>
      <w:r>
        <w:t>our disadvantaged pupils.</w:t>
      </w:r>
    </w:p>
    <w:p w:rsidR="007259BA" w:rsidRDefault="007259BA" w14:paraId="24754E89" w14:textId="77777777">
      <w:pPr>
        <w:pStyle w:val="BodyText"/>
        <w:spacing w:before="9"/>
        <w:rPr>
          <w:sz w:val="20"/>
        </w:rPr>
      </w:pPr>
    </w:p>
    <w:tbl>
      <w:tblPr>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7"/>
        <w:gridCol w:w="8201"/>
      </w:tblGrid>
      <w:tr w:rsidR="007259BA" w:rsidTr="4F6D4E76" w14:paraId="74B48558" w14:textId="77777777">
        <w:trPr>
          <w:trHeight w:val="671"/>
        </w:trPr>
        <w:tc>
          <w:tcPr>
            <w:tcW w:w="1517" w:type="dxa"/>
            <w:shd w:val="clear" w:color="auto" w:fill="D7E1E9"/>
            <w:tcMar/>
          </w:tcPr>
          <w:p w:rsidR="007259BA" w:rsidRDefault="007F53F0" w14:paraId="43529FA2" w14:textId="77777777">
            <w:pPr>
              <w:pStyle w:val="TableParagraph"/>
              <w:spacing w:before="55" w:line="237" w:lineRule="auto"/>
              <w:rPr>
                <w:b/>
                <w:sz w:val="24"/>
              </w:rPr>
            </w:pPr>
            <w:r>
              <w:rPr>
                <w:b/>
                <w:color w:val="0D0D0D"/>
                <w:spacing w:val="-2"/>
                <w:sz w:val="24"/>
              </w:rPr>
              <w:t>Challenge number</w:t>
            </w:r>
          </w:p>
        </w:tc>
        <w:tc>
          <w:tcPr>
            <w:tcW w:w="8201" w:type="dxa"/>
            <w:shd w:val="clear" w:color="auto" w:fill="D7E1E9"/>
            <w:tcMar/>
          </w:tcPr>
          <w:p w:rsidR="007259BA" w:rsidRDefault="007F53F0" w14:paraId="53C2D6BA" w14:textId="77777777">
            <w:pPr>
              <w:pStyle w:val="TableParagraph"/>
              <w:spacing w:before="48"/>
              <w:ind w:left="163"/>
              <w:rPr>
                <w:b/>
                <w:sz w:val="24"/>
              </w:rPr>
            </w:pPr>
            <w:r>
              <w:rPr>
                <w:b/>
                <w:color w:val="0D0D0D"/>
                <w:sz w:val="24"/>
              </w:rPr>
              <w:t>Detail</w:t>
            </w:r>
            <w:r>
              <w:rPr>
                <w:b/>
                <w:color w:val="0D0D0D"/>
                <w:spacing w:val="-1"/>
                <w:sz w:val="24"/>
              </w:rPr>
              <w:t xml:space="preserve"> </w:t>
            </w:r>
            <w:r>
              <w:rPr>
                <w:b/>
                <w:color w:val="0D0D0D"/>
                <w:sz w:val="24"/>
              </w:rPr>
              <w:t xml:space="preserve">of </w:t>
            </w:r>
            <w:r>
              <w:rPr>
                <w:b/>
                <w:color w:val="0D0D0D"/>
                <w:spacing w:val="-2"/>
                <w:sz w:val="24"/>
              </w:rPr>
              <w:t>challenge</w:t>
            </w:r>
          </w:p>
        </w:tc>
      </w:tr>
      <w:tr w:rsidR="007259BA" w:rsidTr="4F6D4E76" w14:paraId="4E318534" w14:textId="77777777">
        <w:trPr>
          <w:trHeight w:val="1959"/>
        </w:trPr>
        <w:tc>
          <w:tcPr>
            <w:tcW w:w="1517" w:type="dxa"/>
            <w:tcMar/>
          </w:tcPr>
          <w:p w:rsidR="007259BA" w:rsidRDefault="007F53F0" w14:paraId="4C6C70C3" w14:textId="77777777">
            <w:pPr>
              <w:pStyle w:val="TableParagraph"/>
              <w:spacing w:before="58"/>
            </w:pPr>
            <w:r>
              <w:rPr>
                <w:spacing w:val="-10"/>
              </w:rPr>
              <w:t>1</w:t>
            </w:r>
          </w:p>
        </w:tc>
        <w:tc>
          <w:tcPr>
            <w:tcW w:w="8201" w:type="dxa"/>
            <w:tcMar/>
          </w:tcPr>
          <w:p w:rsidR="007259BA" w:rsidP="4F6D4E76" w:rsidRDefault="72FFDDC1" w14:paraId="772EC2FA" w14:textId="1285AE04">
            <w:pPr>
              <w:pStyle w:val="TableParagraph"/>
              <w:ind w:left="163"/>
              <w:jc w:val="both"/>
              <w:rPr>
                <w:b w:val="1"/>
                <w:bCs w:val="1"/>
                <w:sz w:val="22"/>
                <w:szCs w:val="22"/>
              </w:rPr>
            </w:pPr>
            <w:r w:rsidRPr="4F6D4E76" w:rsidR="12EE82A0">
              <w:rPr>
                <w:b w:val="1"/>
                <w:bCs w:val="1"/>
                <w:sz w:val="22"/>
                <w:szCs w:val="22"/>
              </w:rPr>
              <w:t xml:space="preserve">Restricted </w:t>
            </w:r>
            <w:r w:rsidRPr="4F6D4E76" w:rsidR="78E46784">
              <w:rPr>
                <w:b w:val="1"/>
                <w:bCs w:val="1"/>
                <w:sz w:val="22"/>
                <w:szCs w:val="22"/>
              </w:rPr>
              <w:t>c</w:t>
            </w:r>
            <w:r w:rsidRPr="4F6D4E76" w:rsidR="007F53F0">
              <w:rPr>
                <w:b w:val="1"/>
                <w:bCs w:val="1"/>
                <w:sz w:val="22"/>
                <w:szCs w:val="22"/>
              </w:rPr>
              <w:t>ommunity</w:t>
            </w:r>
            <w:r w:rsidRPr="4F6D4E76" w:rsidR="007F53F0">
              <w:rPr>
                <w:b w:val="1"/>
                <w:bCs w:val="1"/>
                <w:spacing w:val="-12"/>
                <w:sz w:val="22"/>
                <w:szCs w:val="22"/>
              </w:rPr>
              <w:t xml:space="preserve"> </w:t>
            </w:r>
            <w:r w:rsidRPr="4F6D4E76" w:rsidR="007F53F0">
              <w:rPr>
                <w:b w:val="1"/>
                <w:bCs w:val="1"/>
                <w:spacing w:val="-2"/>
                <w:sz w:val="22"/>
                <w:szCs w:val="22"/>
              </w:rPr>
              <w:t>access</w:t>
            </w:r>
          </w:p>
          <w:p w:rsidR="007259BA" w:rsidP="4F6D4E76" w:rsidRDefault="007F53F0" w14:paraId="57FADE5D" w14:textId="77777777">
            <w:pPr>
              <w:pStyle w:val="TableParagraph"/>
              <w:spacing w:before="123"/>
              <w:ind w:left="163" w:right="164"/>
              <w:jc w:val="both"/>
              <w:rPr>
                <w:sz w:val="22"/>
                <w:szCs w:val="22"/>
              </w:rPr>
            </w:pPr>
            <w:r w:rsidRPr="4F6D4E76" w:rsidR="007F53F0">
              <w:rPr>
                <w:sz w:val="22"/>
                <w:szCs w:val="22"/>
              </w:rPr>
              <w:t xml:space="preserve">Autistic children and young people and those with significant learning differences are often excluded from community spaces, </w:t>
            </w:r>
            <w:r w:rsidRPr="4F6D4E76" w:rsidR="007F53F0">
              <w:rPr>
                <w:sz w:val="22"/>
                <w:szCs w:val="22"/>
              </w:rPr>
              <w:t>resources</w:t>
            </w:r>
            <w:r w:rsidRPr="4F6D4E76" w:rsidR="007F53F0">
              <w:rPr>
                <w:sz w:val="22"/>
                <w:szCs w:val="22"/>
              </w:rPr>
              <w:t xml:space="preserve"> and opportunities. This can be accounted to discriminatory policies and practices, a lack of understanding and/or a range of other disabling and marginalizing physical and social structures.</w:t>
            </w:r>
          </w:p>
        </w:tc>
      </w:tr>
      <w:tr w:rsidR="007259BA" w:rsidTr="4F6D4E76" w14:paraId="138C1A99" w14:textId="77777777">
        <w:trPr>
          <w:trHeight w:val="1007"/>
        </w:trPr>
        <w:tc>
          <w:tcPr>
            <w:tcW w:w="1517" w:type="dxa"/>
            <w:tcMar/>
          </w:tcPr>
          <w:p w:rsidR="007259BA" w:rsidRDefault="007F53F0" w14:paraId="5CCFF98D" w14:textId="77777777">
            <w:pPr>
              <w:pStyle w:val="TableParagraph"/>
              <w:spacing w:before="57"/>
            </w:pPr>
            <w:r>
              <w:rPr>
                <w:spacing w:val="-10"/>
              </w:rPr>
              <w:t>2</w:t>
            </w:r>
          </w:p>
        </w:tc>
        <w:tc>
          <w:tcPr>
            <w:tcW w:w="8201" w:type="dxa"/>
            <w:tcMar/>
          </w:tcPr>
          <w:p w:rsidR="007259BA" w:rsidP="4F6D4E76" w:rsidRDefault="6F397AAB" w14:paraId="31A57203" w14:textId="77777777">
            <w:pPr>
              <w:pStyle w:val="TableParagraph"/>
              <w:ind w:left="163"/>
              <w:rPr>
                <w:b w:val="1"/>
                <w:bCs w:val="1"/>
                <w:sz w:val="22"/>
                <w:szCs w:val="22"/>
              </w:rPr>
            </w:pPr>
            <w:r w:rsidRPr="4F6D4E76" w:rsidR="15545774">
              <w:rPr>
                <w:b w:val="1"/>
                <w:bCs w:val="1"/>
                <w:sz w:val="22"/>
                <w:szCs w:val="22"/>
              </w:rPr>
              <w:t>Limited c</w:t>
            </w:r>
            <w:r w:rsidRPr="4F6D4E76" w:rsidR="007F53F0">
              <w:rPr>
                <w:b w:val="1"/>
                <w:bCs w:val="1"/>
                <w:sz w:val="22"/>
                <w:szCs w:val="22"/>
              </w:rPr>
              <w:t>ultural</w:t>
            </w:r>
            <w:r w:rsidRPr="4F6D4E76" w:rsidR="007F53F0">
              <w:rPr>
                <w:b w:val="1"/>
                <w:bCs w:val="1"/>
                <w:spacing w:val="-3"/>
                <w:sz w:val="22"/>
                <w:szCs w:val="22"/>
              </w:rPr>
              <w:t xml:space="preserve"> </w:t>
            </w:r>
            <w:r w:rsidRPr="4F6D4E76" w:rsidR="007F53F0">
              <w:rPr>
                <w:b w:val="1"/>
                <w:bCs w:val="1"/>
                <w:spacing w:val="-2"/>
                <w:sz w:val="22"/>
                <w:szCs w:val="22"/>
              </w:rPr>
              <w:t>capital</w:t>
            </w:r>
          </w:p>
          <w:p w:rsidR="007259BA" w:rsidP="4F6D4E76" w:rsidRDefault="007F53F0" w14:paraId="3313A41F" w14:textId="77777777">
            <w:pPr>
              <w:pStyle w:val="TableParagraph"/>
              <w:spacing w:before="110" w:line="274" w:lineRule="exact"/>
              <w:ind w:left="163"/>
              <w:rPr>
                <w:sz w:val="22"/>
                <w:szCs w:val="22"/>
              </w:rPr>
            </w:pPr>
            <w:r w:rsidRPr="4F6D4E76" w:rsidR="007F53F0">
              <w:rPr>
                <w:sz w:val="22"/>
                <w:szCs w:val="22"/>
              </w:rPr>
              <w:t>Due</w:t>
            </w:r>
            <w:r w:rsidRPr="4F6D4E76" w:rsidR="007F53F0">
              <w:rPr>
                <w:spacing w:val="79"/>
                <w:sz w:val="22"/>
                <w:szCs w:val="22"/>
              </w:rPr>
              <w:t xml:space="preserve"> </w:t>
            </w:r>
            <w:r w:rsidRPr="4F6D4E76" w:rsidR="007F53F0">
              <w:rPr>
                <w:sz w:val="22"/>
                <w:szCs w:val="22"/>
              </w:rPr>
              <w:t>to</w:t>
            </w:r>
            <w:r w:rsidRPr="4F6D4E76" w:rsidR="007F53F0">
              <w:rPr>
                <w:spacing w:val="79"/>
                <w:sz w:val="22"/>
                <w:szCs w:val="22"/>
              </w:rPr>
              <w:t xml:space="preserve"> </w:t>
            </w:r>
            <w:r w:rsidRPr="4F6D4E76" w:rsidR="007F53F0">
              <w:rPr>
                <w:sz w:val="22"/>
                <w:szCs w:val="22"/>
              </w:rPr>
              <w:t>the</w:t>
            </w:r>
            <w:r w:rsidRPr="4F6D4E76" w:rsidR="007F53F0">
              <w:rPr>
                <w:spacing w:val="78"/>
                <w:sz w:val="22"/>
                <w:szCs w:val="22"/>
              </w:rPr>
              <w:t xml:space="preserve"> </w:t>
            </w:r>
            <w:r w:rsidRPr="4F6D4E76" w:rsidR="007F53F0">
              <w:rPr>
                <w:sz w:val="22"/>
                <w:szCs w:val="22"/>
              </w:rPr>
              <w:t>marginalization</w:t>
            </w:r>
            <w:r w:rsidRPr="4F6D4E76" w:rsidR="007F53F0">
              <w:rPr>
                <w:spacing w:val="78"/>
                <w:sz w:val="22"/>
                <w:szCs w:val="22"/>
              </w:rPr>
              <w:t xml:space="preserve"> </w:t>
            </w:r>
            <w:r w:rsidRPr="4F6D4E76" w:rsidR="007F53F0">
              <w:rPr>
                <w:sz w:val="22"/>
                <w:szCs w:val="22"/>
              </w:rPr>
              <w:t>and</w:t>
            </w:r>
            <w:r w:rsidRPr="4F6D4E76" w:rsidR="007F53F0">
              <w:rPr>
                <w:spacing w:val="78"/>
                <w:sz w:val="22"/>
                <w:szCs w:val="22"/>
              </w:rPr>
              <w:t xml:space="preserve"> </w:t>
            </w:r>
            <w:r w:rsidRPr="4F6D4E76" w:rsidR="007F53F0">
              <w:rPr>
                <w:sz w:val="22"/>
                <w:szCs w:val="22"/>
              </w:rPr>
              <w:t>exclusion</w:t>
            </w:r>
            <w:r w:rsidRPr="4F6D4E76" w:rsidR="007F53F0">
              <w:rPr>
                <w:spacing w:val="74"/>
                <w:sz w:val="22"/>
                <w:szCs w:val="22"/>
              </w:rPr>
              <w:t xml:space="preserve"> </w:t>
            </w:r>
            <w:r w:rsidRPr="4F6D4E76" w:rsidR="007F53F0">
              <w:rPr>
                <w:sz w:val="22"/>
                <w:szCs w:val="22"/>
              </w:rPr>
              <w:t>that</w:t>
            </w:r>
            <w:r w:rsidRPr="4F6D4E76" w:rsidR="007F53F0">
              <w:rPr>
                <w:spacing w:val="78"/>
                <w:sz w:val="22"/>
                <w:szCs w:val="22"/>
              </w:rPr>
              <w:t xml:space="preserve"> </w:t>
            </w:r>
            <w:r w:rsidRPr="4F6D4E76" w:rsidR="007F53F0">
              <w:rPr>
                <w:sz w:val="22"/>
                <w:szCs w:val="22"/>
              </w:rPr>
              <w:t>many</w:t>
            </w:r>
            <w:r w:rsidRPr="4F6D4E76" w:rsidR="007F53F0">
              <w:rPr>
                <w:spacing w:val="78"/>
                <w:sz w:val="22"/>
                <w:szCs w:val="22"/>
              </w:rPr>
              <w:t xml:space="preserve"> </w:t>
            </w:r>
            <w:r w:rsidRPr="4F6D4E76" w:rsidR="007F53F0">
              <w:rPr>
                <w:sz w:val="22"/>
                <w:szCs w:val="22"/>
              </w:rPr>
              <w:t>disabled</w:t>
            </w:r>
            <w:r w:rsidRPr="4F6D4E76" w:rsidR="007F53F0">
              <w:rPr>
                <w:spacing w:val="79"/>
                <w:sz w:val="22"/>
                <w:szCs w:val="22"/>
              </w:rPr>
              <w:t xml:space="preserve"> </w:t>
            </w:r>
            <w:r w:rsidRPr="4F6D4E76" w:rsidR="007F53F0">
              <w:rPr>
                <w:sz w:val="22"/>
                <w:szCs w:val="22"/>
              </w:rPr>
              <w:t>young people</w:t>
            </w:r>
            <w:r w:rsidRPr="4F6D4E76" w:rsidR="007F53F0">
              <w:rPr>
                <w:spacing w:val="43"/>
                <w:sz w:val="22"/>
                <w:szCs w:val="22"/>
              </w:rPr>
              <w:t xml:space="preserve"> </w:t>
            </w:r>
            <w:r w:rsidRPr="4F6D4E76" w:rsidR="007F53F0">
              <w:rPr>
                <w:sz w:val="22"/>
                <w:szCs w:val="22"/>
              </w:rPr>
              <w:t>experience</w:t>
            </w:r>
            <w:r w:rsidRPr="4F6D4E76" w:rsidR="007F53F0">
              <w:rPr>
                <w:spacing w:val="48"/>
                <w:sz w:val="22"/>
                <w:szCs w:val="22"/>
              </w:rPr>
              <w:t xml:space="preserve"> </w:t>
            </w:r>
            <w:r w:rsidRPr="4F6D4E76" w:rsidR="007F53F0">
              <w:rPr>
                <w:sz w:val="22"/>
                <w:szCs w:val="22"/>
              </w:rPr>
              <w:t>they</w:t>
            </w:r>
            <w:r w:rsidRPr="4F6D4E76" w:rsidR="007F53F0">
              <w:rPr>
                <w:spacing w:val="47"/>
                <w:sz w:val="22"/>
                <w:szCs w:val="22"/>
              </w:rPr>
              <w:t xml:space="preserve"> </w:t>
            </w:r>
            <w:r w:rsidRPr="4F6D4E76" w:rsidR="007F53F0">
              <w:rPr>
                <w:sz w:val="22"/>
                <w:szCs w:val="22"/>
              </w:rPr>
              <w:t>are</w:t>
            </w:r>
            <w:r w:rsidRPr="4F6D4E76" w:rsidR="007F53F0">
              <w:rPr>
                <w:spacing w:val="44"/>
                <w:sz w:val="22"/>
                <w:szCs w:val="22"/>
              </w:rPr>
              <w:t xml:space="preserve"> </w:t>
            </w:r>
            <w:r w:rsidRPr="4F6D4E76" w:rsidR="007F53F0">
              <w:rPr>
                <w:sz w:val="22"/>
                <w:szCs w:val="22"/>
              </w:rPr>
              <w:t>prevented</w:t>
            </w:r>
            <w:r w:rsidRPr="4F6D4E76" w:rsidR="007F53F0">
              <w:rPr>
                <w:spacing w:val="44"/>
                <w:sz w:val="22"/>
                <w:szCs w:val="22"/>
              </w:rPr>
              <w:t xml:space="preserve"> </w:t>
            </w:r>
            <w:r w:rsidRPr="4F6D4E76" w:rsidR="007F53F0">
              <w:rPr>
                <w:sz w:val="22"/>
                <w:szCs w:val="22"/>
              </w:rPr>
              <w:t>from</w:t>
            </w:r>
            <w:r w:rsidRPr="4F6D4E76" w:rsidR="007F53F0">
              <w:rPr>
                <w:spacing w:val="40"/>
                <w:sz w:val="22"/>
                <w:szCs w:val="22"/>
              </w:rPr>
              <w:t xml:space="preserve"> </w:t>
            </w:r>
            <w:r w:rsidRPr="4F6D4E76" w:rsidR="007F53F0">
              <w:rPr>
                <w:sz w:val="22"/>
                <w:szCs w:val="22"/>
              </w:rPr>
              <w:t>a</w:t>
            </w:r>
            <w:r w:rsidRPr="4F6D4E76" w:rsidR="007F53F0">
              <w:rPr>
                <w:spacing w:val="47"/>
                <w:sz w:val="22"/>
                <w:szCs w:val="22"/>
              </w:rPr>
              <w:t xml:space="preserve"> </w:t>
            </w:r>
            <w:r w:rsidRPr="4F6D4E76" w:rsidR="007F53F0">
              <w:rPr>
                <w:sz w:val="22"/>
                <w:szCs w:val="22"/>
              </w:rPr>
              <w:t>range</w:t>
            </w:r>
            <w:r w:rsidRPr="4F6D4E76" w:rsidR="007F53F0">
              <w:rPr>
                <w:spacing w:val="44"/>
                <w:sz w:val="22"/>
                <w:szCs w:val="22"/>
              </w:rPr>
              <w:t xml:space="preserve"> </w:t>
            </w:r>
            <w:r w:rsidRPr="4F6D4E76" w:rsidR="007F53F0">
              <w:rPr>
                <w:sz w:val="22"/>
                <w:szCs w:val="22"/>
              </w:rPr>
              <w:t>of</w:t>
            </w:r>
            <w:r w:rsidRPr="4F6D4E76" w:rsidR="007F53F0">
              <w:rPr>
                <w:spacing w:val="43"/>
                <w:sz w:val="22"/>
                <w:szCs w:val="22"/>
              </w:rPr>
              <w:t xml:space="preserve"> </w:t>
            </w:r>
            <w:r w:rsidRPr="4F6D4E76" w:rsidR="007F53F0">
              <w:rPr>
                <w:sz w:val="22"/>
                <w:szCs w:val="22"/>
              </w:rPr>
              <w:t>resources</w:t>
            </w:r>
            <w:r w:rsidRPr="4F6D4E76" w:rsidR="007F53F0">
              <w:rPr>
                <w:spacing w:val="42"/>
                <w:sz w:val="22"/>
                <w:szCs w:val="22"/>
              </w:rPr>
              <w:t xml:space="preserve"> </w:t>
            </w:r>
            <w:r w:rsidRPr="4F6D4E76" w:rsidR="007F53F0">
              <w:rPr>
                <w:spacing w:val="-5"/>
                <w:sz w:val="22"/>
                <w:szCs w:val="22"/>
              </w:rPr>
              <w:t>and</w:t>
            </w:r>
          </w:p>
        </w:tc>
      </w:tr>
    </w:tbl>
    <w:p w:rsidR="007259BA" w:rsidRDefault="007259BA" w14:paraId="00E51130" w14:textId="77777777">
      <w:pPr>
        <w:pStyle w:val="TableParagraph"/>
        <w:spacing w:line="274" w:lineRule="exact"/>
        <w:rPr>
          <w:sz w:val="24"/>
        </w:rPr>
        <w:sectPr w:rsidR="007259BA">
          <w:headerReference w:type="default" r:id="rId14"/>
          <w:footerReference w:type="default" r:id="rId15"/>
          <w:pgSz w:w="11910" w:h="16840" w:orient="portrait"/>
          <w:pgMar w:top="1340" w:right="566" w:bottom="960" w:left="992" w:header="536" w:footer="776" w:gutter="0"/>
          <w:cols w:space="720"/>
        </w:sectPr>
      </w:pPr>
    </w:p>
    <w:p w:rsidR="007259BA" w:rsidRDefault="007259BA" w14:paraId="6ED11B5A" w14:textId="77777777">
      <w:pPr>
        <w:pStyle w:val="BodyText"/>
        <w:spacing w:before="10"/>
        <w:rPr>
          <w:sz w:val="13"/>
        </w:rPr>
      </w:pPr>
    </w:p>
    <w:tbl>
      <w:tblPr>
        <w:tblW w:w="0" w:type="auto"/>
        <w:tblInd w:w="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517"/>
        <w:gridCol w:w="8201"/>
      </w:tblGrid>
      <w:tr w:rsidR="007259BA" w:rsidTr="4F6D4E76" w14:paraId="33698ACE" w14:textId="77777777">
        <w:trPr>
          <w:trHeight w:val="945"/>
        </w:trPr>
        <w:tc>
          <w:tcPr>
            <w:tcW w:w="1517" w:type="dxa"/>
            <w:tcMar/>
          </w:tcPr>
          <w:p w:rsidR="007259BA" w:rsidRDefault="007259BA" w14:paraId="67133F62" w14:textId="77777777">
            <w:pPr>
              <w:pStyle w:val="TableParagraph"/>
              <w:spacing w:before="0"/>
              <w:ind w:left="0"/>
              <w:rPr>
                <w:rFonts w:ascii="Times New Roman"/>
                <w:sz w:val="24"/>
              </w:rPr>
            </w:pPr>
          </w:p>
        </w:tc>
        <w:tc>
          <w:tcPr>
            <w:tcW w:w="8201" w:type="dxa"/>
            <w:tcMar/>
          </w:tcPr>
          <w:p w:rsidR="007259BA" w:rsidP="4F6D4E76" w:rsidRDefault="007F53F0" w14:paraId="6873895C" w14:textId="77777777">
            <w:pPr>
              <w:pStyle w:val="TableParagraph"/>
              <w:spacing w:before="0"/>
              <w:ind w:left="163" w:right="158"/>
              <w:jc w:val="both"/>
              <w:rPr>
                <w:sz w:val="22"/>
                <w:szCs w:val="22"/>
              </w:rPr>
            </w:pPr>
            <w:r w:rsidRPr="4F6D4E76" w:rsidR="007F53F0">
              <w:rPr>
                <w:sz w:val="22"/>
                <w:szCs w:val="22"/>
              </w:rPr>
              <w:t xml:space="preserve">opportunities to develop character and resilience, to learn about British Values and culture which supports their emotional well-being and mental </w:t>
            </w:r>
            <w:r w:rsidRPr="4F6D4E76" w:rsidR="007F53F0">
              <w:rPr>
                <w:spacing w:val="-2"/>
                <w:sz w:val="22"/>
                <w:szCs w:val="22"/>
              </w:rPr>
              <w:t>health.</w:t>
            </w:r>
          </w:p>
        </w:tc>
      </w:tr>
      <w:tr w:rsidR="007259BA" w:rsidTr="4F6D4E76" w14:paraId="63DEF73E" w14:textId="77777777">
        <w:trPr>
          <w:trHeight w:val="3062"/>
        </w:trPr>
        <w:tc>
          <w:tcPr>
            <w:tcW w:w="1517" w:type="dxa"/>
            <w:tcMar/>
          </w:tcPr>
          <w:p w:rsidR="007259BA" w:rsidRDefault="007F53F0" w14:paraId="72FEC864" w14:textId="77777777">
            <w:pPr>
              <w:pStyle w:val="TableParagraph"/>
              <w:spacing w:before="58"/>
            </w:pPr>
            <w:r>
              <w:rPr>
                <w:spacing w:val="-10"/>
              </w:rPr>
              <w:t>3</w:t>
            </w:r>
          </w:p>
        </w:tc>
        <w:tc>
          <w:tcPr>
            <w:tcW w:w="8201" w:type="dxa"/>
            <w:tcMar/>
          </w:tcPr>
          <w:p w:rsidR="536EE972" w:rsidP="4F6D4E76" w:rsidRDefault="536EE972" w14:paraId="6C068FF1" w14:textId="64A09349">
            <w:pPr>
              <w:pStyle w:val="TableParagraph"/>
              <w:spacing w:line="259" w:lineRule="auto"/>
              <w:ind w:left="163"/>
              <w:jc w:val="both"/>
              <w:rPr>
                <w:b w:val="1"/>
                <w:bCs w:val="1"/>
                <w:sz w:val="22"/>
                <w:szCs w:val="22"/>
              </w:rPr>
            </w:pPr>
            <w:r w:rsidRPr="4F6D4E76" w:rsidR="50D93557">
              <w:rPr>
                <w:b w:val="1"/>
                <w:bCs w:val="1"/>
                <w:sz w:val="22"/>
                <w:szCs w:val="22"/>
              </w:rPr>
              <w:t xml:space="preserve">Need for highly </w:t>
            </w:r>
            <w:r w:rsidRPr="4F6D4E76" w:rsidR="50D93557">
              <w:rPr>
                <w:b w:val="1"/>
                <w:bCs w:val="1"/>
                <w:sz w:val="22"/>
                <w:szCs w:val="22"/>
              </w:rPr>
              <w:t>specialised</w:t>
            </w:r>
            <w:r w:rsidRPr="4F6D4E76" w:rsidR="50D93557">
              <w:rPr>
                <w:b w:val="1"/>
                <w:bCs w:val="1"/>
                <w:sz w:val="22"/>
                <w:szCs w:val="22"/>
              </w:rPr>
              <w:t xml:space="preserve"> teaching and curriculum adaptation</w:t>
            </w:r>
          </w:p>
          <w:p w:rsidR="007259BA" w:rsidP="4F6D4E76" w:rsidRDefault="007F53F0" w14:paraId="34560A89" w14:textId="1BD98E19">
            <w:pPr>
              <w:pStyle w:val="TableParagraph"/>
              <w:spacing w:before="123"/>
              <w:ind w:left="163" w:right="147"/>
              <w:jc w:val="both"/>
              <w:rPr>
                <w:sz w:val="22"/>
                <w:szCs w:val="22"/>
              </w:rPr>
            </w:pPr>
            <w:r w:rsidRPr="4F6D4E76" w:rsidR="007F53F0">
              <w:rPr>
                <w:sz w:val="22"/>
                <w:szCs w:val="22"/>
              </w:rPr>
              <w:t xml:space="preserve">Often disabled young people are provided with conservative and unimaginative learning </w:t>
            </w:r>
            <w:r w:rsidRPr="4F6D4E76" w:rsidR="007F53F0">
              <w:rPr>
                <w:sz w:val="22"/>
                <w:szCs w:val="22"/>
              </w:rPr>
              <w:t>programmes</w:t>
            </w:r>
            <w:r w:rsidRPr="4F6D4E76" w:rsidR="007F53F0">
              <w:rPr>
                <w:sz w:val="22"/>
                <w:szCs w:val="22"/>
              </w:rPr>
              <w:t xml:space="preserve"> and opportunities. When community and cultural partners devise exciting projects and </w:t>
            </w:r>
            <w:r w:rsidRPr="4F6D4E76" w:rsidR="3F0B5688">
              <w:rPr>
                <w:sz w:val="22"/>
                <w:szCs w:val="22"/>
              </w:rPr>
              <w:t>installations,</w:t>
            </w:r>
            <w:r w:rsidRPr="4F6D4E76" w:rsidR="007F53F0">
              <w:rPr>
                <w:sz w:val="22"/>
                <w:szCs w:val="22"/>
              </w:rPr>
              <w:t xml:space="preserve"> they may not account for the diversity in the community they serve or the need to make specific adaptations or accommodations for the needs of all. We</w:t>
            </w:r>
            <w:r w:rsidRPr="4F6D4E76" w:rsidR="007F53F0">
              <w:rPr>
                <w:spacing w:val="80"/>
                <w:sz w:val="22"/>
                <w:szCs w:val="22"/>
              </w:rPr>
              <w:t xml:space="preserve"> </w:t>
            </w:r>
            <w:r w:rsidRPr="4F6D4E76" w:rsidR="007F53F0">
              <w:rPr>
                <w:sz w:val="22"/>
                <w:szCs w:val="22"/>
              </w:rPr>
              <w:t xml:space="preserve">are fortunate that Kensington </w:t>
            </w:r>
            <w:r w:rsidRPr="4F6D4E76" w:rsidR="007F53F0">
              <w:rPr>
                <w:sz w:val="22"/>
                <w:szCs w:val="22"/>
              </w:rPr>
              <w:t xml:space="preserve">Queensmill</w:t>
            </w:r>
            <w:r w:rsidRPr="4F6D4E76" w:rsidR="007F53F0">
              <w:rPr>
                <w:sz w:val="22"/>
                <w:szCs w:val="22"/>
              </w:rPr>
              <w:t xml:space="preserve"> is in the heart of a diverse metropolitan area with </w:t>
            </w:r>
            <w:r w:rsidRPr="4F6D4E76" w:rsidR="007F53F0">
              <w:rPr>
                <w:sz w:val="22"/>
                <w:szCs w:val="22"/>
              </w:rPr>
              <w:t>a number of</w:t>
            </w:r>
            <w:r w:rsidRPr="4F6D4E76" w:rsidR="007F53F0">
              <w:rPr>
                <w:sz w:val="22"/>
                <w:szCs w:val="22"/>
              </w:rPr>
              <w:t xml:space="preserve"> exciting and inspiring opportunities. Often it is difficult for families to access these spaces without the support of specialist professionals.</w:t>
            </w:r>
          </w:p>
        </w:tc>
      </w:tr>
      <w:tr w:rsidR="2ACCC0FA" w:rsidTr="4F6D4E76" w14:paraId="39C23033" w14:textId="77777777">
        <w:trPr>
          <w:trHeight w:val="1624"/>
        </w:trPr>
        <w:tc>
          <w:tcPr>
            <w:tcW w:w="1517" w:type="dxa"/>
            <w:tcMar/>
          </w:tcPr>
          <w:p w:rsidR="7B9C239F" w:rsidP="2ACCC0FA" w:rsidRDefault="7B9C239F" w14:paraId="0DE78DB2" w14:textId="438E4F9D">
            <w:pPr>
              <w:pStyle w:val="TableParagraph"/>
            </w:pPr>
            <w:r>
              <w:t>4</w:t>
            </w:r>
          </w:p>
        </w:tc>
        <w:tc>
          <w:tcPr>
            <w:tcW w:w="8201" w:type="dxa"/>
            <w:tcMar/>
          </w:tcPr>
          <w:p w:rsidR="7B9C239F" w:rsidP="4F6D4E76" w:rsidRDefault="7B9C239F" w14:paraId="76A3406F" w14:textId="2DD68201">
            <w:pPr>
              <w:spacing w:before="240" w:after="240"/>
              <w:rPr>
                <w:b w:val="1"/>
                <w:bCs w:val="1"/>
                <w:sz w:val="22"/>
                <w:szCs w:val="22"/>
              </w:rPr>
            </w:pPr>
            <w:r w:rsidRPr="4F6D4E76" w:rsidR="7710A270">
              <w:rPr>
                <w:b w:val="1"/>
                <w:bCs w:val="1"/>
                <w:sz w:val="22"/>
                <w:szCs w:val="22"/>
              </w:rPr>
              <w:t xml:space="preserve">Communication </w:t>
            </w:r>
          </w:p>
          <w:p w:rsidR="7B9C239F" w:rsidP="4F6D4E76" w:rsidRDefault="7B9C239F" w14:paraId="41C737E9" w14:textId="5490EA3F">
            <w:pPr>
              <w:spacing w:before="240" w:after="240"/>
              <w:rPr>
                <w:sz w:val="22"/>
                <w:szCs w:val="22"/>
              </w:rPr>
            </w:pPr>
            <w:r w:rsidRPr="4F6D4E76" w:rsidR="7710A270">
              <w:rPr>
                <w:sz w:val="22"/>
                <w:szCs w:val="22"/>
              </w:rPr>
              <w:t>Communication barriers, particularly for pupils who are pre‑verbal or minimally verbal, limiting independence, emotional regulation, and access to learning,</w:t>
            </w:r>
          </w:p>
          <w:p w:rsidR="2ACCC0FA" w:rsidP="4F6D4E76" w:rsidRDefault="2ACCC0FA" w14:paraId="78E878D9" w14:textId="234AD6A9">
            <w:pPr>
              <w:pStyle w:val="TableParagraph"/>
              <w:spacing w:line="259" w:lineRule="auto"/>
              <w:ind w:left="0"/>
              <w:jc w:val="both"/>
              <w:rPr>
                <w:b w:val="1"/>
                <w:bCs w:val="1"/>
                <w:sz w:val="22"/>
                <w:szCs w:val="22"/>
              </w:rPr>
            </w:pPr>
          </w:p>
        </w:tc>
      </w:tr>
      <w:tr w:rsidR="007259BA" w:rsidTr="4F6D4E76" w14:paraId="7FAF352B" w14:textId="77777777">
        <w:trPr>
          <w:trHeight w:val="2784"/>
        </w:trPr>
        <w:tc>
          <w:tcPr>
            <w:tcW w:w="1517" w:type="dxa"/>
            <w:tcMar/>
          </w:tcPr>
          <w:p w:rsidR="007259BA" w:rsidRDefault="007F53F0" w14:paraId="7BBFFEAE" w14:textId="77777777">
            <w:pPr>
              <w:pStyle w:val="TableParagraph"/>
              <w:spacing w:before="57"/>
            </w:pPr>
            <w:r>
              <w:rPr>
                <w:color w:val="0D0D0D"/>
                <w:spacing w:val="-10"/>
              </w:rPr>
              <w:t>5</w:t>
            </w:r>
          </w:p>
        </w:tc>
        <w:tc>
          <w:tcPr>
            <w:tcW w:w="8201" w:type="dxa"/>
            <w:tcMar/>
          </w:tcPr>
          <w:p w:rsidR="007259BA" w:rsidP="4F6D4E76" w:rsidRDefault="007F53F0" w14:paraId="7DA77820" w14:textId="462FE782">
            <w:pPr>
              <w:pStyle w:val="TableParagraph"/>
              <w:ind w:left="105"/>
              <w:jc w:val="both"/>
              <w:rPr>
                <w:b w:val="1"/>
                <w:bCs w:val="1"/>
                <w:sz w:val="22"/>
                <w:szCs w:val="22"/>
              </w:rPr>
            </w:pPr>
            <w:r w:rsidRPr="4F6D4E76" w:rsidR="007F53F0">
              <w:rPr>
                <w:b w:val="1"/>
                <w:bCs w:val="1"/>
                <w:sz w:val="22"/>
                <w:szCs w:val="22"/>
              </w:rPr>
              <w:t>Family</w:t>
            </w:r>
            <w:r w:rsidRPr="4F6D4E76" w:rsidR="007F53F0">
              <w:rPr>
                <w:b w:val="1"/>
                <w:bCs w:val="1"/>
                <w:spacing w:val="-6"/>
                <w:sz w:val="22"/>
                <w:szCs w:val="22"/>
              </w:rPr>
              <w:t xml:space="preserve"> </w:t>
            </w:r>
            <w:r w:rsidRPr="4F6D4E76" w:rsidR="007F53F0">
              <w:rPr>
                <w:b w:val="1"/>
                <w:bCs w:val="1"/>
                <w:sz w:val="22"/>
                <w:szCs w:val="22"/>
              </w:rPr>
              <w:t xml:space="preserve">support </w:t>
            </w:r>
            <w:r w:rsidRPr="4F6D4E76" w:rsidR="7E155801">
              <w:rPr>
                <w:b w:val="1"/>
                <w:bCs w:val="1"/>
                <w:sz w:val="22"/>
                <w:szCs w:val="22"/>
              </w:rPr>
              <w:t>needs</w:t>
            </w:r>
          </w:p>
          <w:p w:rsidR="007259BA" w:rsidP="4F6D4E76" w:rsidRDefault="2B5957B6" w14:paraId="2DBE7C31" w14:textId="551E232D">
            <w:pPr>
              <w:pStyle w:val="TableParagraph"/>
              <w:spacing w:before="123"/>
              <w:ind w:left="163" w:right="146"/>
              <w:jc w:val="both"/>
              <w:rPr>
                <w:sz w:val="22"/>
                <w:szCs w:val="22"/>
              </w:rPr>
            </w:pPr>
            <w:r w:rsidRPr="4F6D4E76" w:rsidR="4EBD885F">
              <w:rPr>
                <w:sz w:val="22"/>
                <w:szCs w:val="22"/>
              </w:rPr>
              <w:t xml:space="preserve">Due to ongoing budget constraints and limited specialist provision, access to safe and </w:t>
            </w:r>
            <w:r w:rsidRPr="4F6D4E76" w:rsidR="4EBD885F">
              <w:rPr>
                <w:sz w:val="22"/>
                <w:szCs w:val="22"/>
              </w:rPr>
              <w:t>appropriate respite</w:t>
            </w:r>
            <w:r w:rsidRPr="4F6D4E76" w:rsidR="4EBD885F">
              <w:rPr>
                <w:sz w:val="22"/>
                <w:szCs w:val="22"/>
              </w:rPr>
              <w:t xml:space="preserve"> for disabled young people </w:t>
            </w:r>
            <w:r w:rsidRPr="4F6D4E76" w:rsidR="4EBD885F">
              <w:rPr>
                <w:sz w:val="22"/>
                <w:szCs w:val="22"/>
              </w:rPr>
              <w:t>remains</w:t>
            </w:r>
            <w:r w:rsidRPr="4F6D4E76" w:rsidR="4EBD885F">
              <w:rPr>
                <w:sz w:val="22"/>
                <w:szCs w:val="22"/>
              </w:rPr>
              <w:t xml:space="preserve"> extremely restricted. This challenge has intensified in recent years as demand has </w:t>
            </w:r>
            <w:r w:rsidRPr="4F6D4E76" w:rsidR="4EBD885F">
              <w:rPr>
                <w:sz w:val="22"/>
                <w:szCs w:val="22"/>
              </w:rPr>
              <w:t>increased</w:t>
            </w:r>
            <w:r w:rsidRPr="4F6D4E76" w:rsidR="4EBD885F">
              <w:rPr>
                <w:sz w:val="22"/>
                <w:szCs w:val="22"/>
              </w:rPr>
              <w:t xml:space="preserve"> and staffing shortages have further reduced the availability of suitable services. </w:t>
            </w:r>
            <w:r w:rsidRPr="4F6D4E76" w:rsidR="4EBD885F">
              <w:rPr>
                <w:sz w:val="22"/>
                <w:szCs w:val="22"/>
              </w:rPr>
              <w:t>Young people and their families face similar barriers in accessing mental health support, including CAMHS, as well as wider medical services, resulting in long waiting times and limited capacity to meet complex needs.</w:t>
            </w:r>
          </w:p>
        </w:tc>
      </w:tr>
      <w:tr w:rsidR="007259BA" w:rsidTr="4F6D4E76" w14:paraId="47FCD6BA" w14:textId="77777777">
        <w:trPr>
          <w:trHeight w:val="1680"/>
        </w:trPr>
        <w:tc>
          <w:tcPr>
            <w:tcW w:w="1517" w:type="dxa"/>
            <w:tcMar/>
          </w:tcPr>
          <w:p w:rsidR="007259BA" w:rsidRDefault="007F53F0" w14:paraId="7F97BCDC" w14:textId="77777777">
            <w:pPr>
              <w:pStyle w:val="TableParagraph"/>
              <w:spacing w:before="57"/>
            </w:pPr>
            <w:r>
              <w:rPr>
                <w:color w:val="0D0D0D"/>
                <w:spacing w:val="-10"/>
              </w:rPr>
              <w:t>6</w:t>
            </w:r>
          </w:p>
        </w:tc>
        <w:tc>
          <w:tcPr>
            <w:tcW w:w="8201" w:type="dxa"/>
            <w:tcMar/>
          </w:tcPr>
          <w:p w:rsidR="007259BA" w:rsidP="4F6D4E76" w:rsidRDefault="007F53F0" w14:paraId="7B354911" w14:textId="77777777">
            <w:pPr>
              <w:pStyle w:val="TableParagraph"/>
              <w:ind w:left="163"/>
              <w:rPr>
                <w:b w:val="1"/>
                <w:bCs w:val="1"/>
                <w:sz w:val="22"/>
                <w:szCs w:val="22"/>
              </w:rPr>
            </w:pPr>
            <w:r w:rsidRPr="4F6D4E76" w:rsidR="007F53F0">
              <w:rPr>
                <w:b w:val="1"/>
                <w:bCs w:val="1"/>
                <w:sz w:val="22"/>
                <w:szCs w:val="22"/>
              </w:rPr>
              <w:t>Hidden</w:t>
            </w:r>
            <w:r w:rsidRPr="4F6D4E76" w:rsidR="007F53F0">
              <w:rPr>
                <w:b w:val="1"/>
                <w:bCs w:val="1"/>
                <w:spacing w:val="-4"/>
                <w:sz w:val="22"/>
                <w:szCs w:val="22"/>
              </w:rPr>
              <w:t xml:space="preserve"> </w:t>
            </w:r>
            <w:r w:rsidRPr="4F6D4E76" w:rsidR="007F53F0">
              <w:rPr>
                <w:b w:val="1"/>
                <w:bCs w:val="1"/>
                <w:sz w:val="22"/>
                <w:szCs w:val="22"/>
              </w:rPr>
              <w:t>and</w:t>
            </w:r>
            <w:r w:rsidRPr="4F6D4E76" w:rsidR="007F53F0">
              <w:rPr>
                <w:b w:val="1"/>
                <w:bCs w:val="1"/>
                <w:spacing w:val="-1"/>
                <w:sz w:val="22"/>
                <w:szCs w:val="22"/>
              </w:rPr>
              <w:t xml:space="preserve"> </w:t>
            </w:r>
            <w:r w:rsidRPr="4F6D4E76" w:rsidR="007F53F0">
              <w:rPr>
                <w:b w:val="1"/>
                <w:bCs w:val="1"/>
                <w:sz w:val="22"/>
                <w:szCs w:val="22"/>
              </w:rPr>
              <w:t>marginalized</w:t>
            </w:r>
            <w:r w:rsidRPr="4F6D4E76" w:rsidR="007F53F0">
              <w:rPr>
                <w:b w:val="1"/>
                <w:bCs w:val="1"/>
                <w:spacing w:val="-6"/>
                <w:sz w:val="22"/>
                <w:szCs w:val="22"/>
              </w:rPr>
              <w:t xml:space="preserve"> </w:t>
            </w:r>
            <w:r w:rsidRPr="4F6D4E76" w:rsidR="007F53F0">
              <w:rPr>
                <w:b w:val="1"/>
                <w:bCs w:val="1"/>
                <w:sz w:val="22"/>
                <w:szCs w:val="22"/>
              </w:rPr>
              <w:t>within</w:t>
            </w:r>
            <w:r w:rsidRPr="4F6D4E76" w:rsidR="007F53F0">
              <w:rPr>
                <w:b w:val="1"/>
                <w:bCs w:val="1"/>
                <w:spacing w:val="-5"/>
                <w:sz w:val="22"/>
                <w:szCs w:val="22"/>
              </w:rPr>
              <w:t xml:space="preserve"> </w:t>
            </w:r>
            <w:r w:rsidRPr="4F6D4E76" w:rsidR="007F53F0">
              <w:rPr>
                <w:b w:val="1"/>
                <w:bCs w:val="1"/>
                <w:spacing w:val="-2"/>
                <w:sz w:val="22"/>
                <w:szCs w:val="22"/>
              </w:rPr>
              <w:t>community</w:t>
            </w:r>
          </w:p>
          <w:p w:rsidR="007259BA" w:rsidP="4F6D4E76" w:rsidRDefault="007F53F0" w14:paraId="464108D6" w14:textId="77777777">
            <w:pPr>
              <w:pStyle w:val="TableParagraph"/>
              <w:spacing w:before="122"/>
              <w:ind w:left="163" w:right="135"/>
              <w:rPr>
                <w:sz w:val="22"/>
                <w:szCs w:val="22"/>
              </w:rPr>
            </w:pPr>
            <w:r w:rsidRPr="4F6D4E76" w:rsidR="007F53F0">
              <w:rPr>
                <w:sz w:val="22"/>
                <w:szCs w:val="22"/>
              </w:rPr>
              <w:t>Due to the challenges highlighted above many disabled children and young</w:t>
            </w:r>
            <w:r w:rsidRPr="4F6D4E76" w:rsidR="007F53F0">
              <w:rPr>
                <w:spacing w:val="-3"/>
                <w:sz w:val="22"/>
                <w:szCs w:val="22"/>
              </w:rPr>
              <w:t xml:space="preserve"> </w:t>
            </w:r>
            <w:r w:rsidRPr="4F6D4E76" w:rsidR="007F53F0">
              <w:rPr>
                <w:sz w:val="22"/>
                <w:szCs w:val="22"/>
              </w:rPr>
              <w:t>people</w:t>
            </w:r>
            <w:r w:rsidRPr="4F6D4E76" w:rsidR="007F53F0">
              <w:rPr>
                <w:spacing w:val="-3"/>
                <w:sz w:val="22"/>
                <w:szCs w:val="22"/>
              </w:rPr>
              <w:t xml:space="preserve"> </w:t>
            </w:r>
            <w:r w:rsidRPr="4F6D4E76" w:rsidR="007F53F0">
              <w:rPr>
                <w:sz w:val="22"/>
                <w:szCs w:val="22"/>
              </w:rPr>
              <w:t>do</w:t>
            </w:r>
            <w:r w:rsidRPr="4F6D4E76" w:rsidR="007F53F0">
              <w:rPr>
                <w:spacing w:val="-7"/>
                <w:sz w:val="22"/>
                <w:szCs w:val="22"/>
              </w:rPr>
              <w:t xml:space="preserve"> </w:t>
            </w:r>
            <w:r w:rsidRPr="4F6D4E76" w:rsidR="007F53F0">
              <w:rPr>
                <w:sz w:val="22"/>
                <w:szCs w:val="22"/>
              </w:rPr>
              <w:t>not</w:t>
            </w:r>
            <w:r w:rsidRPr="4F6D4E76" w:rsidR="007F53F0">
              <w:rPr>
                <w:spacing w:val="-3"/>
                <w:sz w:val="22"/>
                <w:szCs w:val="22"/>
              </w:rPr>
              <w:t xml:space="preserve"> </w:t>
            </w:r>
            <w:r w:rsidRPr="4F6D4E76" w:rsidR="007F53F0">
              <w:rPr>
                <w:sz w:val="22"/>
                <w:szCs w:val="22"/>
              </w:rPr>
              <w:t>fully</w:t>
            </w:r>
            <w:r w:rsidRPr="4F6D4E76" w:rsidR="007F53F0">
              <w:rPr>
                <w:spacing w:val="-3"/>
                <w:sz w:val="22"/>
                <w:szCs w:val="22"/>
              </w:rPr>
              <w:t xml:space="preserve"> </w:t>
            </w:r>
            <w:r w:rsidRPr="4F6D4E76" w:rsidR="007F53F0">
              <w:rPr>
                <w:sz w:val="22"/>
                <w:szCs w:val="22"/>
              </w:rPr>
              <w:t>access</w:t>
            </w:r>
            <w:r w:rsidRPr="4F6D4E76" w:rsidR="007F53F0">
              <w:rPr>
                <w:spacing w:val="-3"/>
                <w:sz w:val="22"/>
                <w:szCs w:val="22"/>
              </w:rPr>
              <w:t xml:space="preserve"> </w:t>
            </w:r>
            <w:r w:rsidRPr="4F6D4E76" w:rsidR="007F53F0">
              <w:rPr>
                <w:sz w:val="22"/>
                <w:szCs w:val="22"/>
              </w:rPr>
              <w:t>the</w:t>
            </w:r>
            <w:r w:rsidRPr="4F6D4E76" w:rsidR="007F53F0">
              <w:rPr>
                <w:spacing w:val="-3"/>
                <w:sz w:val="22"/>
                <w:szCs w:val="22"/>
              </w:rPr>
              <w:t xml:space="preserve"> </w:t>
            </w:r>
            <w:r w:rsidRPr="4F6D4E76" w:rsidR="007F53F0">
              <w:rPr>
                <w:sz w:val="22"/>
                <w:szCs w:val="22"/>
              </w:rPr>
              <w:t>community</w:t>
            </w:r>
            <w:r w:rsidRPr="4F6D4E76" w:rsidR="007F53F0">
              <w:rPr>
                <w:spacing w:val="-3"/>
                <w:sz w:val="22"/>
                <w:szCs w:val="22"/>
              </w:rPr>
              <w:t xml:space="preserve"> </w:t>
            </w:r>
            <w:r w:rsidRPr="4F6D4E76" w:rsidR="007F53F0">
              <w:rPr>
                <w:sz w:val="22"/>
                <w:szCs w:val="22"/>
              </w:rPr>
              <w:t>they</w:t>
            </w:r>
            <w:r w:rsidRPr="4F6D4E76" w:rsidR="007F53F0">
              <w:rPr>
                <w:spacing w:val="-3"/>
                <w:sz w:val="22"/>
                <w:szCs w:val="22"/>
              </w:rPr>
              <w:t xml:space="preserve"> </w:t>
            </w:r>
            <w:r w:rsidRPr="4F6D4E76" w:rsidR="007F53F0">
              <w:rPr>
                <w:sz w:val="22"/>
                <w:szCs w:val="22"/>
              </w:rPr>
              <w:t>reside</w:t>
            </w:r>
            <w:r w:rsidRPr="4F6D4E76" w:rsidR="007F53F0">
              <w:rPr>
                <w:spacing w:val="-7"/>
                <w:sz w:val="22"/>
                <w:szCs w:val="22"/>
              </w:rPr>
              <w:t xml:space="preserve"> </w:t>
            </w:r>
            <w:r w:rsidRPr="4F6D4E76" w:rsidR="007F53F0">
              <w:rPr>
                <w:sz w:val="22"/>
                <w:szCs w:val="22"/>
              </w:rPr>
              <w:t>in.</w:t>
            </w:r>
            <w:r w:rsidRPr="4F6D4E76" w:rsidR="007F53F0">
              <w:rPr>
                <w:spacing w:val="-3"/>
                <w:sz w:val="22"/>
                <w:szCs w:val="22"/>
              </w:rPr>
              <w:t xml:space="preserve"> </w:t>
            </w:r>
            <w:r w:rsidRPr="4F6D4E76" w:rsidR="007F53F0">
              <w:rPr>
                <w:sz w:val="22"/>
                <w:szCs w:val="22"/>
              </w:rPr>
              <w:t>This</w:t>
            </w:r>
            <w:r w:rsidRPr="4F6D4E76" w:rsidR="007F53F0">
              <w:rPr>
                <w:spacing w:val="-7"/>
                <w:sz w:val="22"/>
                <w:szCs w:val="22"/>
              </w:rPr>
              <w:t xml:space="preserve"> </w:t>
            </w:r>
            <w:r w:rsidRPr="4F6D4E76" w:rsidR="007F53F0">
              <w:rPr>
                <w:sz w:val="22"/>
                <w:szCs w:val="22"/>
              </w:rPr>
              <w:t>is</w:t>
            </w:r>
            <w:r w:rsidRPr="4F6D4E76" w:rsidR="007F53F0">
              <w:rPr>
                <w:spacing w:val="-3"/>
                <w:sz w:val="22"/>
                <w:szCs w:val="22"/>
              </w:rPr>
              <w:t xml:space="preserve"> </w:t>
            </w:r>
            <w:r w:rsidRPr="4F6D4E76" w:rsidR="007F53F0">
              <w:rPr>
                <w:sz w:val="22"/>
                <w:szCs w:val="22"/>
              </w:rPr>
              <w:t xml:space="preserve">a crucial step in addressing </w:t>
            </w:r>
            <w:r w:rsidRPr="4F6D4E76" w:rsidR="007F53F0">
              <w:rPr>
                <w:sz w:val="22"/>
                <w:szCs w:val="22"/>
              </w:rPr>
              <w:t>the challenges</w:t>
            </w:r>
            <w:r w:rsidRPr="4F6D4E76" w:rsidR="007F53F0">
              <w:rPr>
                <w:sz w:val="22"/>
                <w:szCs w:val="22"/>
              </w:rPr>
              <w:t xml:space="preserve"> and working on a pathway to positive community valuation.</w:t>
            </w:r>
          </w:p>
        </w:tc>
      </w:tr>
    </w:tbl>
    <w:p w:rsidR="007259BA" w:rsidRDefault="007259BA" w14:paraId="49C6875E" w14:textId="77777777">
      <w:pPr>
        <w:pStyle w:val="BodyText"/>
        <w:spacing w:before="226"/>
        <w:rPr>
          <w:sz w:val="32"/>
        </w:rPr>
      </w:pPr>
    </w:p>
    <w:p w:rsidR="00502186" w:rsidP="3B65BA60" w:rsidRDefault="00502186" w14:paraId="1BD02F79" w14:textId="77777777">
      <w:pPr>
        <w:pStyle w:val="BodyText"/>
        <w:spacing w:before="226"/>
        <w:rPr>
          <w:sz w:val="32"/>
          <w:szCs w:val="32"/>
        </w:rPr>
      </w:pPr>
    </w:p>
    <w:p w:rsidR="3B65BA60" w:rsidP="3B65BA60" w:rsidRDefault="3B65BA60" w14:paraId="647BEDDE" w14:textId="17C0B61C">
      <w:pPr>
        <w:pStyle w:val="BodyText"/>
        <w:spacing w:before="226"/>
        <w:rPr>
          <w:sz w:val="32"/>
          <w:szCs w:val="32"/>
        </w:rPr>
      </w:pPr>
    </w:p>
    <w:p w:rsidR="00502186" w:rsidRDefault="00502186" w14:paraId="25B47DDD" w14:textId="77777777">
      <w:pPr>
        <w:pStyle w:val="BodyText"/>
        <w:spacing w:before="226"/>
        <w:rPr>
          <w:sz w:val="32"/>
        </w:rPr>
      </w:pPr>
    </w:p>
    <w:p w:rsidR="007259BA" w:rsidRDefault="007F53F0" w14:paraId="60440D45" w14:textId="77777777">
      <w:pPr>
        <w:pStyle w:val="Heading2"/>
      </w:pPr>
      <w:bookmarkStart w:name="Intended_outcomes" w:id="7"/>
      <w:bookmarkEnd w:id="7"/>
      <w:r>
        <w:rPr>
          <w:color w:val="0F4F75"/>
        </w:rPr>
        <w:t>Intended</w:t>
      </w:r>
      <w:r>
        <w:rPr>
          <w:color w:val="0F4F75"/>
          <w:spacing w:val="-7"/>
        </w:rPr>
        <w:t xml:space="preserve"> </w:t>
      </w:r>
      <w:r>
        <w:rPr>
          <w:color w:val="0F4F75"/>
          <w:spacing w:val="-2"/>
        </w:rPr>
        <w:t>outcomes</w:t>
      </w:r>
    </w:p>
    <w:p w:rsidR="007259BA" w:rsidRDefault="007F53F0" w14:paraId="2DBDEE07" w14:textId="77777777">
      <w:pPr>
        <w:pStyle w:val="BodyText"/>
        <w:spacing w:before="250" w:line="288" w:lineRule="auto"/>
        <w:ind w:left="141" w:right="436"/>
      </w:pPr>
      <w:r w:rsidRPr="4F6D4E76" w:rsidR="007F53F0">
        <w:rPr>
          <w:sz w:val="22"/>
          <w:szCs w:val="22"/>
        </w:rPr>
        <w:t>This</w:t>
      </w:r>
      <w:r w:rsidRPr="4F6D4E76" w:rsidR="007F53F0">
        <w:rPr>
          <w:spacing w:val="-3"/>
          <w:sz w:val="22"/>
          <w:szCs w:val="22"/>
        </w:rPr>
        <w:t xml:space="preserve"> </w:t>
      </w:r>
      <w:r w:rsidRPr="4F6D4E76" w:rsidR="007F53F0">
        <w:rPr>
          <w:sz w:val="22"/>
          <w:szCs w:val="22"/>
        </w:rPr>
        <w:t>explains</w:t>
      </w:r>
      <w:r w:rsidRPr="4F6D4E76" w:rsidR="007F53F0">
        <w:rPr>
          <w:spacing w:val="-3"/>
          <w:sz w:val="22"/>
          <w:szCs w:val="22"/>
        </w:rPr>
        <w:t xml:space="preserve"> </w:t>
      </w:r>
      <w:r w:rsidRPr="4F6D4E76" w:rsidR="007F53F0">
        <w:rPr>
          <w:sz w:val="22"/>
          <w:szCs w:val="22"/>
        </w:rPr>
        <w:t>the</w:t>
      </w:r>
      <w:r w:rsidRPr="4F6D4E76" w:rsidR="007F53F0">
        <w:rPr>
          <w:spacing w:val="-3"/>
          <w:sz w:val="22"/>
          <w:szCs w:val="22"/>
        </w:rPr>
        <w:t xml:space="preserve"> </w:t>
      </w:r>
      <w:r w:rsidRPr="4F6D4E76" w:rsidR="007F53F0">
        <w:rPr>
          <w:sz w:val="22"/>
          <w:szCs w:val="22"/>
        </w:rPr>
        <w:t>outcomes we</w:t>
      </w:r>
      <w:r w:rsidRPr="4F6D4E76" w:rsidR="007F53F0">
        <w:rPr>
          <w:spacing w:val="-3"/>
          <w:sz w:val="22"/>
          <w:szCs w:val="22"/>
        </w:rPr>
        <w:t xml:space="preserve"> </w:t>
      </w:r>
      <w:r w:rsidRPr="4F6D4E76" w:rsidR="007F53F0">
        <w:rPr>
          <w:sz w:val="22"/>
          <w:szCs w:val="22"/>
        </w:rPr>
        <w:t>are</w:t>
      </w:r>
      <w:r w:rsidRPr="4F6D4E76" w:rsidR="007F53F0">
        <w:rPr>
          <w:spacing w:val="-3"/>
          <w:sz w:val="22"/>
          <w:szCs w:val="22"/>
        </w:rPr>
        <w:t xml:space="preserve"> </w:t>
      </w:r>
      <w:r w:rsidRPr="4F6D4E76" w:rsidR="007F53F0">
        <w:rPr>
          <w:sz w:val="22"/>
          <w:szCs w:val="22"/>
        </w:rPr>
        <w:t>aiming for</w:t>
      </w:r>
      <w:r w:rsidRPr="4F6D4E76" w:rsidR="007F53F0">
        <w:rPr>
          <w:spacing w:val="-6"/>
          <w:sz w:val="22"/>
          <w:szCs w:val="22"/>
        </w:rPr>
        <w:t xml:space="preserve"> </w:t>
      </w:r>
      <w:r w:rsidRPr="4F6D4E76" w:rsidR="007F53F0">
        <w:rPr>
          <w:sz w:val="22"/>
          <w:szCs w:val="22"/>
        </w:rPr>
        <w:t>by</w:t>
      </w:r>
      <w:r w:rsidRPr="4F6D4E76" w:rsidR="007F53F0">
        <w:rPr>
          <w:spacing w:val="-3"/>
          <w:sz w:val="22"/>
          <w:szCs w:val="22"/>
        </w:rPr>
        <w:t xml:space="preserve"> </w:t>
      </w:r>
      <w:r w:rsidRPr="4F6D4E76" w:rsidR="007F53F0">
        <w:rPr>
          <w:sz w:val="22"/>
          <w:szCs w:val="22"/>
        </w:rPr>
        <w:t>the</w:t>
      </w:r>
      <w:r w:rsidRPr="4F6D4E76" w:rsidR="007F53F0">
        <w:rPr>
          <w:spacing w:val="-3"/>
          <w:sz w:val="22"/>
          <w:szCs w:val="22"/>
        </w:rPr>
        <w:t xml:space="preserve"> </w:t>
      </w:r>
      <w:r w:rsidRPr="4F6D4E76" w:rsidR="007F53F0">
        <w:rPr>
          <w:sz w:val="22"/>
          <w:szCs w:val="22"/>
        </w:rPr>
        <w:t>end</w:t>
      </w:r>
      <w:r w:rsidRPr="4F6D4E76" w:rsidR="007F53F0">
        <w:rPr>
          <w:spacing w:val="-3"/>
          <w:sz w:val="22"/>
          <w:szCs w:val="22"/>
        </w:rPr>
        <w:t xml:space="preserve"> </w:t>
      </w:r>
      <w:r w:rsidRPr="4F6D4E76" w:rsidR="007F53F0">
        <w:rPr>
          <w:sz w:val="22"/>
          <w:szCs w:val="22"/>
        </w:rPr>
        <w:t>of</w:t>
      </w:r>
      <w:r w:rsidRPr="4F6D4E76" w:rsidR="007F53F0">
        <w:rPr>
          <w:spacing w:val="-3"/>
          <w:sz w:val="22"/>
          <w:szCs w:val="22"/>
        </w:rPr>
        <w:t xml:space="preserve"> </w:t>
      </w:r>
      <w:r w:rsidRPr="4F6D4E76" w:rsidR="007F53F0">
        <w:rPr>
          <w:sz w:val="22"/>
          <w:szCs w:val="22"/>
        </w:rPr>
        <w:t>our</w:t>
      </w:r>
      <w:r w:rsidRPr="4F6D4E76" w:rsidR="007F53F0">
        <w:rPr>
          <w:spacing w:val="-2"/>
          <w:sz w:val="22"/>
          <w:szCs w:val="22"/>
        </w:rPr>
        <w:t xml:space="preserve"> </w:t>
      </w:r>
      <w:r w:rsidRPr="4F6D4E76" w:rsidR="007F53F0">
        <w:rPr>
          <w:sz w:val="22"/>
          <w:szCs w:val="22"/>
        </w:rPr>
        <w:t>current</w:t>
      </w:r>
      <w:r w:rsidRPr="4F6D4E76" w:rsidR="007F53F0">
        <w:rPr>
          <w:spacing w:val="-3"/>
          <w:sz w:val="22"/>
          <w:szCs w:val="22"/>
        </w:rPr>
        <w:t xml:space="preserve"> </w:t>
      </w:r>
      <w:r w:rsidRPr="4F6D4E76" w:rsidR="007F53F0">
        <w:rPr>
          <w:sz w:val="22"/>
          <w:szCs w:val="22"/>
        </w:rPr>
        <w:t>strategy</w:t>
      </w:r>
      <w:r w:rsidRPr="4F6D4E76" w:rsidR="007F53F0">
        <w:rPr>
          <w:spacing w:val="-3"/>
          <w:sz w:val="22"/>
          <w:szCs w:val="22"/>
        </w:rPr>
        <w:t xml:space="preserve"> </w:t>
      </w:r>
      <w:r w:rsidRPr="4F6D4E76" w:rsidR="007F53F0">
        <w:rPr>
          <w:sz w:val="22"/>
          <w:szCs w:val="22"/>
        </w:rPr>
        <w:t>plan and how we will measure whether these have been achieved.</w:t>
      </w:r>
    </w:p>
    <w:p w:rsidR="007259BA" w:rsidRDefault="007259BA" w14:paraId="6A6153D7" w14:textId="77777777">
      <w:pPr>
        <w:pStyle w:val="BodyText"/>
        <w:spacing w:line="288" w:lineRule="auto"/>
        <w:sectPr w:rsidR="007259BA">
          <w:pgSz w:w="11910" w:h="16840" w:orient="portrait"/>
          <w:pgMar w:top="1340" w:right="566" w:bottom="960" w:left="992" w:header="536" w:footer="776" w:gutter="0"/>
          <w:cols w:space="720"/>
        </w:sectPr>
      </w:pPr>
    </w:p>
    <w:p w:rsidR="007259BA" w:rsidRDefault="007259BA" w14:paraId="32DA3C05" w14:textId="77777777">
      <w:pPr>
        <w:pStyle w:val="BodyText"/>
        <w:rPr>
          <w:sz w:val="20"/>
        </w:rPr>
      </w:pPr>
    </w:p>
    <w:p w:rsidR="007259BA" w:rsidRDefault="007259BA" w14:paraId="793D4848" w14:textId="77777777">
      <w:pPr>
        <w:pStyle w:val="BodyText"/>
        <w:spacing w:before="31"/>
        <w:rPr>
          <w:sz w:val="20"/>
        </w:rPr>
      </w:pPr>
    </w:p>
    <w:tbl>
      <w:tblPr>
        <w:tblW w:w="0" w:type="auto"/>
        <w:tblInd w:w="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900"/>
        <w:gridCol w:w="6819"/>
      </w:tblGrid>
      <w:tr w:rsidR="007259BA" w:rsidTr="4F6D4E76" w14:paraId="486E6823" w14:textId="77777777">
        <w:trPr>
          <w:trHeight w:val="393"/>
        </w:trPr>
        <w:tc>
          <w:tcPr>
            <w:tcW w:w="2900" w:type="dxa"/>
            <w:shd w:val="clear" w:color="auto" w:fill="D7E1E9"/>
            <w:tcMar/>
          </w:tcPr>
          <w:p w:rsidR="007259BA" w:rsidRDefault="007F53F0" w14:paraId="3F0AE266" w14:textId="77777777">
            <w:pPr>
              <w:pStyle w:val="TableParagraph"/>
              <w:spacing w:before="48"/>
              <w:rPr>
                <w:b/>
                <w:sz w:val="24"/>
              </w:rPr>
            </w:pPr>
            <w:r>
              <w:rPr>
                <w:b/>
                <w:color w:val="0D0D0D"/>
                <w:sz w:val="24"/>
              </w:rPr>
              <w:t>Intended</w:t>
            </w:r>
            <w:r>
              <w:rPr>
                <w:b/>
                <w:color w:val="0D0D0D"/>
                <w:spacing w:val="-8"/>
                <w:sz w:val="24"/>
              </w:rPr>
              <w:t xml:space="preserve"> </w:t>
            </w:r>
            <w:r>
              <w:rPr>
                <w:b/>
                <w:color w:val="0D0D0D"/>
                <w:spacing w:val="-2"/>
                <w:sz w:val="24"/>
              </w:rPr>
              <w:t>outcome</w:t>
            </w:r>
          </w:p>
        </w:tc>
        <w:tc>
          <w:tcPr>
            <w:tcW w:w="6819" w:type="dxa"/>
            <w:shd w:val="clear" w:color="auto" w:fill="D7E1E9"/>
            <w:tcMar/>
          </w:tcPr>
          <w:p w:rsidR="007259BA" w:rsidRDefault="007F53F0" w14:paraId="1F9C40CB" w14:textId="77777777">
            <w:pPr>
              <w:pStyle w:val="TableParagraph"/>
              <w:spacing w:before="48"/>
              <w:rPr>
                <w:b/>
                <w:sz w:val="24"/>
              </w:rPr>
            </w:pPr>
            <w:r>
              <w:rPr>
                <w:b/>
                <w:color w:val="0D0D0D"/>
                <w:sz w:val="24"/>
              </w:rPr>
              <w:t>Success</w:t>
            </w:r>
            <w:r>
              <w:rPr>
                <w:b/>
                <w:color w:val="0D0D0D"/>
                <w:spacing w:val="-5"/>
                <w:sz w:val="24"/>
              </w:rPr>
              <w:t xml:space="preserve"> </w:t>
            </w:r>
            <w:r>
              <w:rPr>
                <w:b/>
                <w:color w:val="0D0D0D"/>
                <w:spacing w:val="-2"/>
                <w:sz w:val="24"/>
              </w:rPr>
              <w:t>criteria</w:t>
            </w:r>
          </w:p>
        </w:tc>
      </w:tr>
      <w:tr w:rsidR="007259BA" w:rsidTr="4F6D4E76" w14:paraId="2B2DE7D8" w14:textId="77777777">
        <w:trPr>
          <w:trHeight w:val="1560"/>
        </w:trPr>
        <w:tc>
          <w:tcPr>
            <w:tcW w:w="2900" w:type="dxa"/>
            <w:tcMar/>
          </w:tcPr>
          <w:p w:rsidR="007259BA" w:rsidP="4F6D4E76" w:rsidRDefault="007F53F0" w14:paraId="4E9DEFFD" w14:textId="77777777">
            <w:pPr>
              <w:pStyle w:val="TableParagraph"/>
              <w:spacing w:before="60" w:line="237" w:lineRule="auto"/>
              <w:ind w:left="110" w:right="496"/>
              <w:rPr>
                <w:sz w:val="22"/>
                <w:szCs w:val="22"/>
              </w:rPr>
            </w:pPr>
            <w:r w:rsidRPr="4F6D4E76" w:rsidR="007F53F0">
              <w:rPr>
                <w:sz w:val="22"/>
                <w:szCs w:val="22"/>
              </w:rPr>
              <w:t>Increased</w:t>
            </w:r>
            <w:r w:rsidRPr="4F6D4E76" w:rsidR="007F53F0">
              <w:rPr>
                <w:spacing w:val="-17"/>
                <w:sz w:val="22"/>
                <w:szCs w:val="22"/>
              </w:rPr>
              <w:t xml:space="preserve"> </w:t>
            </w:r>
            <w:r w:rsidRPr="4F6D4E76" w:rsidR="007F53F0">
              <w:rPr>
                <w:sz w:val="22"/>
                <w:szCs w:val="22"/>
              </w:rPr>
              <w:t xml:space="preserve">community </w:t>
            </w:r>
            <w:r w:rsidRPr="4F6D4E76" w:rsidR="007F53F0">
              <w:rPr>
                <w:spacing w:val="-2"/>
                <w:sz w:val="22"/>
                <w:szCs w:val="22"/>
              </w:rPr>
              <w:t>access</w:t>
            </w:r>
          </w:p>
        </w:tc>
        <w:tc>
          <w:tcPr>
            <w:tcW w:w="6819" w:type="dxa"/>
            <w:tcMar/>
          </w:tcPr>
          <w:p w:rsidR="007259BA" w:rsidP="4F6D4E76" w:rsidRDefault="007F53F0" w14:paraId="1C0C9E9F" w14:textId="2444801D">
            <w:pPr>
              <w:pStyle w:val="TableParagraph"/>
              <w:spacing w:before="58"/>
              <w:rPr>
                <w:sz w:val="22"/>
                <w:szCs w:val="22"/>
              </w:rPr>
            </w:pPr>
            <w:r w:rsidRPr="4F6D4E76" w:rsidR="007F53F0">
              <w:rPr>
                <w:sz w:val="22"/>
                <w:szCs w:val="22"/>
              </w:rPr>
              <w:t>Specific</w:t>
            </w:r>
            <w:r w:rsidRPr="4F6D4E76" w:rsidR="007F53F0">
              <w:rPr>
                <w:spacing w:val="-5"/>
                <w:sz w:val="22"/>
                <w:szCs w:val="22"/>
              </w:rPr>
              <w:t xml:space="preserve"> </w:t>
            </w:r>
            <w:r w:rsidRPr="4F6D4E76" w:rsidR="007F53F0">
              <w:rPr>
                <w:sz w:val="22"/>
                <w:szCs w:val="22"/>
              </w:rPr>
              <w:t>and</w:t>
            </w:r>
            <w:r w:rsidRPr="4F6D4E76" w:rsidR="007F53F0">
              <w:rPr>
                <w:spacing w:val="-2"/>
                <w:sz w:val="22"/>
                <w:szCs w:val="22"/>
              </w:rPr>
              <w:t xml:space="preserve"> </w:t>
            </w:r>
            <w:r w:rsidRPr="4F6D4E76" w:rsidR="007F53F0">
              <w:rPr>
                <w:sz w:val="22"/>
                <w:szCs w:val="22"/>
              </w:rPr>
              <w:t>recorded</w:t>
            </w:r>
            <w:r w:rsidRPr="4F6D4E76" w:rsidR="007F53F0">
              <w:rPr>
                <w:spacing w:val="-8"/>
                <w:sz w:val="22"/>
                <w:szCs w:val="22"/>
              </w:rPr>
              <w:t xml:space="preserve"> </w:t>
            </w:r>
            <w:r w:rsidRPr="4F6D4E76" w:rsidR="007F53F0">
              <w:rPr>
                <w:sz w:val="22"/>
                <w:szCs w:val="22"/>
              </w:rPr>
              <w:t>examples</w:t>
            </w:r>
            <w:r w:rsidRPr="4F6D4E76" w:rsidR="007F53F0">
              <w:rPr>
                <w:spacing w:val="-5"/>
                <w:sz w:val="22"/>
                <w:szCs w:val="22"/>
              </w:rPr>
              <w:t xml:space="preserve"> </w:t>
            </w:r>
            <w:r w:rsidRPr="4F6D4E76" w:rsidR="007F53F0">
              <w:rPr>
                <w:sz w:val="22"/>
                <w:szCs w:val="22"/>
              </w:rPr>
              <w:t>of</w:t>
            </w:r>
            <w:r w:rsidRPr="4F6D4E76" w:rsidR="007F53F0">
              <w:rPr>
                <w:spacing w:val="-5"/>
                <w:sz w:val="22"/>
                <w:szCs w:val="22"/>
              </w:rPr>
              <w:t xml:space="preserve"> </w:t>
            </w:r>
            <w:r w:rsidRPr="4F6D4E76" w:rsidR="007F53F0">
              <w:rPr>
                <w:sz w:val="22"/>
                <w:szCs w:val="22"/>
              </w:rPr>
              <w:t>young</w:t>
            </w:r>
            <w:r w:rsidRPr="4F6D4E76" w:rsidR="007F53F0">
              <w:rPr>
                <w:spacing w:val="-5"/>
                <w:sz w:val="22"/>
                <w:szCs w:val="22"/>
              </w:rPr>
              <w:t xml:space="preserve"> </w:t>
            </w:r>
            <w:r w:rsidRPr="4F6D4E76" w:rsidR="007F53F0">
              <w:rPr>
                <w:sz w:val="22"/>
                <w:szCs w:val="22"/>
              </w:rPr>
              <w:t>people</w:t>
            </w:r>
            <w:r w:rsidRPr="4F6D4E76" w:rsidR="007F53F0">
              <w:rPr>
                <w:spacing w:val="-8"/>
                <w:sz w:val="22"/>
                <w:szCs w:val="22"/>
              </w:rPr>
              <w:t xml:space="preserve"> </w:t>
            </w:r>
            <w:r w:rsidRPr="4F6D4E76" w:rsidR="007F53F0">
              <w:rPr>
                <w:sz w:val="22"/>
                <w:szCs w:val="22"/>
              </w:rPr>
              <w:t xml:space="preserve">accessing their direct/local community (e.g., local cafes, </w:t>
            </w:r>
            <w:r w:rsidRPr="4F6D4E76" w:rsidR="007F53F0">
              <w:rPr>
                <w:sz w:val="22"/>
                <w:szCs w:val="22"/>
              </w:rPr>
              <w:t xml:space="preserve">shops</w:t>
            </w:r>
            <w:r w:rsidRPr="4F6D4E76" w:rsidR="007F53F0">
              <w:rPr>
                <w:sz w:val="22"/>
                <w:szCs w:val="22"/>
              </w:rPr>
              <w:t xml:space="preserve"> and leisure </w:t>
            </w:r>
            <w:r w:rsidRPr="4F6D4E76" w:rsidR="007F53F0">
              <w:rPr>
                <w:sz w:val="22"/>
                <w:szCs w:val="22"/>
              </w:rPr>
              <w:t>centres</w:t>
            </w:r>
            <w:r w:rsidRPr="4F6D4E76" w:rsidR="007F53F0">
              <w:rPr>
                <w:sz w:val="22"/>
                <w:szCs w:val="22"/>
              </w:rPr>
              <w:t>) and wider opportunities for increased community</w:t>
            </w:r>
            <w:r w:rsidRPr="4F6D4E76" w:rsidR="007F53F0">
              <w:rPr>
                <w:spacing w:val="-1"/>
                <w:sz w:val="22"/>
                <w:szCs w:val="22"/>
              </w:rPr>
              <w:t xml:space="preserve"> </w:t>
            </w:r>
            <w:r w:rsidRPr="4F6D4E76" w:rsidR="007F53F0">
              <w:rPr>
                <w:sz w:val="22"/>
                <w:szCs w:val="22"/>
              </w:rPr>
              <w:t>access (e.g., national museums,</w:t>
            </w:r>
            <w:r w:rsidRPr="4F6D4E76" w:rsidR="007F53F0">
              <w:rPr>
                <w:spacing w:val="-1"/>
                <w:sz w:val="22"/>
                <w:szCs w:val="22"/>
              </w:rPr>
              <w:t xml:space="preserve"> </w:t>
            </w:r>
            <w:r w:rsidRPr="4F6D4E76" w:rsidR="007F53F0">
              <w:rPr>
                <w:sz w:val="22"/>
                <w:szCs w:val="22"/>
              </w:rPr>
              <w:t xml:space="preserve">exhibitions, art </w:t>
            </w:r>
            <w:r w:rsidRPr="4F6D4E76" w:rsidR="007F53F0">
              <w:rPr>
                <w:sz w:val="22"/>
                <w:szCs w:val="22"/>
              </w:rPr>
              <w:t>galleries</w:t>
            </w:r>
            <w:r w:rsidRPr="4F6D4E76" w:rsidR="007F53F0">
              <w:rPr>
                <w:sz w:val="22"/>
                <w:szCs w:val="22"/>
              </w:rPr>
              <w:t xml:space="preserve"> and film festivals)</w:t>
            </w:r>
            <w:r w:rsidRPr="4F6D4E76" w:rsidR="258EAA37">
              <w:rPr>
                <w:sz w:val="22"/>
                <w:szCs w:val="22"/>
              </w:rPr>
              <w:t xml:space="preserve"> regularly and safely, with increased independence and reduced anxiety.</w:t>
            </w:r>
          </w:p>
        </w:tc>
      </w:tr>
      <w:tr w:rsidR="007259BA" w:rsidTr="4F6D4E76" w14:paraId="70CC9136" w14:textId="77777777">
        <w:trPr>
          <w:trHeight w:val="1399"/>
        </w:trPr>
        <w:tc>
          <w:tcPr>
            <w:tcW w:w="2900" w:type="dxa"/>
            <w:tcMar/>
          </w:tcPr>
          <w:p w:rsidR="007259BA" w:rsidP="4F6D4E76" w:rsidRDefault="4C836D59" w14:paraId="1B241825" w14:textId="42FE0A5C">
            <w:pPr>
              <w:pStyle w:val="TableParagraph"/>
              <w:spacing w:before="58"/>
              <w:ind w:left="110"/>
              <w:rPr>
                <w:sz w:val="22"/>
                <w:szCs w:val="22"/>
              </w:rPr>
            </w:pPr>
            <w:r w:rsidRPr="4F6D4E76" w:rsidR="258EAA37">
              <w:rPr>
                <w:spacing w:val="-2"/>
                <w:sz w:val="22"/>
                <w:szCs w:val="22"/>
              </w:rPr>
              <w:t>Improve communication</w:t>
            </w:r>
            <w:r w:rsidRPr="4F6D4E76" w:rsidR="6C83C289">
              <w:rPr>
                <w:spacing w:val="-2"/>
                <w:sz w:val="22"/>
                <w:szCs w:val="22"/>
              </w:rPr>
              <w:t xml:space="preserve"> and regulation</w:t>
            </w:r>
            <w:r w:rsidRPr="4F6D4E76" w:rsidR="258EAA37">
              <w:rPr>
                <w:spacing w:val="-2"/>
                <w:sz w:val="22"/>
                <w:szCs w:val="22"/>
              </w:rPr>
              <w:t xml:space="preserve"> skills</w:t>
            </w:r>
            <w:r w:rsidRPr="4F6D4E76" w:rsidR="734A3660">
              <w:rPr>
                <w:spacing w:val="-2"/>
                <w:sz w:val="22"/>
                <w:szCs w:val="22"/>
              </w:rPr>
              <w:t xml:space="preserve"> to enable them to achieve.</w:t>
            </w:r>
          </w:p>
        </w:tc>
        <w:tc>
          <w:tcPr>
            <w:tcW w:w="6819" w:type="dxa"/>
            <w:tcMar/>
          </w:tcPr>
          <w:p w:rsidR="007259BA" w:rsidP="4F6D4E76" w:rsidRDefault="348D1CCC" w14:paraId="7C29F5ED" w14:textId="02CA183F">
            <w:pPr>
              <w:pStyle w:val="TableParagraph"/>
              <w:spacing w:before="123" w:line="237" w:lineRule="auto"/>
              <w:ind w:left="110" w:right="295"/>
              <w:rPr>
                <w:sz w:val="22"/>
                <w:szCs w:val="22"/>
              </w:rPr>
            </w:pPr>
            <w:r w:rsidRPr="4F6D4E76" w:rsidR="00792AB0">
              <w:rPr>
                <w:sz w:val="22"/>
                <w:szCs w:val="22"/>
              </w:rPr>
              <w:t xml:space="preserve">Pupils show a reduction in anxiety and </w:t>
            </w:r>
            <w:r w:rsidRPr="4F6D4E76" w:rsidR="00792AB0">
              <w:rPr>
                <w:sz w:val="22"/>
                <w:szCs w:val="22"/>
              </w:rPr>
              <w:t>behaviour</w:t>
            </w:r>
            <w:r w:rsidRPr="4F6D4E76" w:rsidR="00792AB0">
              <w:rPr>
                <w:sz w:val="22"/>
                <w:szCs w:val="22"/>
              </w:rPr>
              <w:t xml:space="preserve"> which will result in their increased ability to focus on and sustain learning. Progress will improve in comparison to the previous year.</w:t>
            </w:r>
          </w:p>
        </w:tc>
      </w:tr>
      <w:tr w:rsidR="2ACCC0FA" w:rsidTr="4F6D4E76" w14:paraId="5C729DF6" w14:textId="77777777">
        <w:trPr>
          <w:trHeight w:val="1399"/>
        </w:trPr>
        <w:tc>
          <w:tcPr>
            <w:tcW w:w="2900" w:type="dxa"/>
            <w:tcMar/>
          </w:tcPr>
          <w:p w:rsidR="0D6F09A6" w:rsidP="4F6D4E76" w:rsidRDefault="0D6F09A6" w14:paraId="355FBA01" w14:textId="285BE19B">
            <w:pPr>
              <w:pStyle w:val="TableParagraph"/>
              <w:rPr>
                <w:sz w:val="22"/>
                <w:szCs w:val="22"/>
              </w:rPr>
            </w:pPr>
            <w:r w:rsidRPr="4F6D4E76" w:rsidR="3564AD2B">
              <w:rPr>
                <w:sz w:val="22"/>
                <w:szCs w:val="22"/>
              </w:rPr>
              <w:t>Improved communication skills</w:t>
            </w:r>
          </w:p>
        </w:tc>
        <w:tc>
          <w:tcPr>
            <w:tcW w:w="6819" w:type="dxa"/>
            <w:tcMar/>
          </w:tcPr>
          <w:p w:rsidR="0D6F09A6" w:rsidP="4F6D4E76" w:rsidRDefault="0D6F09A6" w14:paraId="00B8646F" w14:textId="113979B6">
            <w:pPr>
              <w:pStyle w:val="TableParagraph"/>
              <w:spacing w:line="237" w:lineRule="auto"/>
              <w:rPr>
                <w:sz w:val="22"/>
                <w:szCs w:val="22"/>
              </w:rPr>
            </w:pPr>
            <w:r w:rsidRPr="4F6D4E76" w:rsidR="3564AD2B">
              <w:rPr>
                <w:sz w:val="22"/>
                <w:szCs w:val="22"/>
              </w:rPr>
              <w:t xml:space="preserve">Pupils using functional communication systems (AAC, PECS, iPad apps, signing) with increasing independence and </w:t>
            </w:r>
            <w:r w:rsidRPr="4F6D4E76" w:rsidR="3564AD2B">
              <w:rPr>
                <w:sz w:val="22"/>
                <w:szCs w:val="22"/>
              </w:rPr>
              <w:t>generalisation</w:t>
            </w:r>
            <w:r w:rsidRPr="4F6D4E76" w:rsidR="3564AD2B">
              <w:rPr>
                <w:sz w:val="22"/>
                <w:szCs w:val="22"/>
              </w:rPr>
              <w:t xml:space="preserve"> across settings</w:t>
            </w:r>
          </w:p>
        </w:tc>
      </w:tr>
      <w:tr w:rsidR="007259BA" w:rsidTr="4F6D4E76" w14:paraId="35BC8212" w14:textId="77777777">
        <w:trPr>
          <w:trHeight w:val="3216"/>
        </w:trPr>
        <w:tc>
          <w:tcPr>
            <w:tcW w:w="2900" w:type="dxa"/>
            <w:tcMar/>
          </w:tcPr>
          <w:p w:rsidR="007259BA" w:rsidP="4F6D4E76" w:rsidRDefault="007F53F0" w14:paraId="72EBB83B" w14:textId="77777777">
            <w:pPr>
              <w:pStyle w:val="TableParagraph"/>
              <w:spacing w:before="58"/>
              <w:ind w:left="110" w:right="185"/>
              <w:rPr>
                <w:sz w:val="22"/>
                <w:szCs w:val="22"/>
              </w:rPr>
            </w:pPr>
            <w:r w:rsidRPr="4F6D4E76" w:rsidR="007F53F0">
              <w:rPr>
                <w:sz w:val="22"/>
                <w:szCs w:val="22"/>
              </w:rPr>
              <w:t>Opportunities</w:t>
            </w:r>
            <w:r w:rsidRPr="4F6D4E76" w:rsidR="007F53F0">
              <w:rPr>
                <w:spacing w:val="-17"/>
                <w:sz w:val="22"/>
                <w:szCs w:val="22"/>
              </w:rPr>
              <w:t xml:space="preserve"> </w:t>
            </w:r>
            <w:r w:rsidRPr="4F6D4E76" w:rsidR="007F53F0">
              <w:rPr>
                <w:sz w:val="22"/>
                <w:szCs w:val="22"/>
              </w:rPr>
              <w:t>to</w:t>
            </w:r>
            <w:r w:rsidRPr="4F6D4E76" w:rsidR="007F53F0">
              <w:rPr>
                <w:spacing w:val="-17"/>
                <w:sz w:val="22"/>
                <w:szCs w:val="22"/>
              </w:rPr>
              <w:t xml:space="preserve"> </w:t>
            </w:r>
            <w:r w:rsidRPr="4F6D4E76" w:rsidR="007F53F0">
              <w:rPr>
                <w:sz w:val="22"/>
                <w:szCs w:val="22"/>
              </w:rPr>
              <w:t>access spaces</w:t>
            </w:r>
            <w:r w:rsidRPr="4F6D4E76" w:rsidR="007F53F0">
              <w:rPr>
                <w:spacing w:val="-17"/>
                <w:sz w:val="22"/>
                <w:szCs w:val="22"/>
              </w:rPr>
              <w:t xml:space="preserve"> </w:t>
            </w:r>
            <w:r w:rsidRPr="4F6D4E76" w:rsidR="007F53F0">
              <w:rPr>
                <w:sz w:val="22"/>
                <w:szCs w:val="22"/>
              </w:rPr>
              <w:t>(cultural</w:t>
            </w:r>
            <w:r w:rsidRPr="4F6D4E76" w:rsidR="007F53F0">
              <w:rPr>
                <w:spacing w:val="-17"/>
                <w:sz w:val="22"/>
                <w:szCs w:val="22"/>
              </w:rPr>
              <w:t xml:space="preserve"> </w:t>
            </w:r>
            <w:r w:rsidRPr="4F6D4E76" w:rsidR="007F53F0">
              <w:rPr>
                <w:sz w:val="22"/>
                <w:szCs w:val="22"/>
              </w:rPr>
              <w:t xml:space="preserve">spaces included) typically denied to disabled </w:t>
            </w:r>
            <w:r w:rsidRPr="4F6D4E76" w:rsidR="007F53F0">
              <w:rPr>
                <w:spacing w:val="-2"/>
                <w:sz w:val="22"/>
                <w:szCs w:val="22"/>
              </w:rPr>
              <w:t>people</w:t>
            </w:r>
          </w:p>
        </w:tc>
        <w:tc>
          <w:tcPr>
            <w:tcW w:w="6819" w:type="dxa"/>
            <w:tcMar/>
          </w:tcPr>
          <w:p w:rsidR="007259BA" w:rsidP="4F6D4E76" w:rsidRDefault="007F53F0" w14:paraId="580793C3" w14:textId="4DC8174E">
            <w:pPr>
              <w:pStyle w:val="TableParagraph"/>
              <w:spacing w:before="58"/>
              <w:ind w:right="206"/>
              <w:rPr>
                <w:sz w:val="22"/>
                <w:szCs w:val="22"/>
              </w:rPr>
            </w:pPr>
            <w:r w:rsidRPr="4F6D4E76" w:rsidR="007F53F0">
              <w:rPr>
                <w:sz w:val="22"/>
                <w:szCs w:val="22"/>
              </w:rPr>
              <w:t>Secure and regular partnerships with local cultural venues and external professionals/artists whilst working towards increasing knowledge and practice so that the complete spectrum</w:t>
            </w:r>
            <w:r w:rsidRPr="4F6D4E76" w:rsidR="007F53F0">
              <w:rPr>
                <w:spacing w:val="-10"/>
                <w:sz w:val="22"/>
                <w:szCs w:val="22"/>
              </w:rPr>
              <w:t xml:space="preserve"> </w:t>
            </w:r>
            <w:r w:rsidRPr="4F6D4E76" w:rsidR="007F53F0">
              <w:rPr>
                <w:sz w:val="22"/>
                <w:szCs w:val="22"/>
              </w:rPr>
              <w:t>of</w:t>
            </w:r>
            <w:r w:rsidRPr="4F6D4E76" w:rsidR="007F53F0">
              <w:rPr>
                <w:spacing w:val="-3"/>
                <w:sz w:val="22"/>
                <w:szCs w:val="22"/>
              </w:rPr>
              <w:t xml:space="preserve"> </w:t>
            </w:r>
            <w:r w:rsidRPr="4F6D4E76" w:rsidR="007F53F0">
              <w:rPr>
                <w:sz w:val="22"/>
                <w:szCs w:val="22"/>
              </w:rPr>
              <w:t>society</w:t>
            </w:r>
            <w:r w:rsidRPr="4F6D4E76" w:rsidR="007F53F0">
              <w:rPr>
                <w:spacing w:val="-3"/>
                <w:sz w:val="22"/>
                <w:szCs w:val="22"/>
              </w:rPr>
              <w:t xml:space="preserve"> </w:t>
            </w:r>
            <w:r w:rsidRPr="4F6D4E76" w:rsidR="007F53F0">
              <w:rPr>
                <w:sz w:val="22"/>
                <w:szCs w:val="22"/>
              </w:rPr>
              <w:t>can</w:t>
            </w:r>
            <w:r w:rsidRPr="4F6D4E76" w:rsidR="007F53F0">
              <w:rPr>
                <w:spacing w:val="-3"/>
                <w:sz w:val="22"/>
                <w:szCs w:val="22"/>
              </w:rPr>
              <w:t xml:space="preserve"> </w:t>
            </w:r>
            <w:r w:rsidRPr="4F6D4E76" w:rsidR="007F53F0">
              <w:rPr>
                <w:sz w:val="22"/>
                <w:szCs w:val="22"/>
              </w:rPr>
              <w:t>enjoy</w:t>
            </w:r>
            <w:r w:rsidRPr="4F6D4E76" w:rsidR="007F53F0">
              <w:rPr>
                <w:spacing w:val="-3"/>
                <w:sz w:val="22"/>
                <w:szCs w:val="22"/>
              </w:rPr>
              <w:t xml:space="preserve"> </w:t>
            </w:r>
            <w:r w:rsidRPr="4F6D4E76" w:rsidR="007F53F0">
              <w:rPr>
                <w:sz w:val="22"/>
                <w:szCs w:val="22"/>
              </w:rPr>
              <w:t>and</w:t>
            </w:r>
            <w:r w:rsidRPr="4F6D4E76" w:rsidR="007F53F0">
              <w:rPr>
                <w:spacing w:val="-3"/>
                <w:sz w:val="22"/>
                <w:szCs w:val="22"/>
              </w:rPr>
              <w:t xml:space="preserve"> </w:t>
            </w:r>
            <w:r w:rsidRPr="4F6D4E76" w:rsidR="007F53F0">
              <w:rPr>
                <w:sz w:val="22"/>
                <w:szCs w:val="22"/>
              </w:rPr>
              <w:t>access</w:t>
            </w:r>
            <w:r w:rsidRPr="4F6D4E76" w:rsidR="007F53F0">
              <w:rPr>
                <w:spacing w:val="-3"/>
                <w:sz w:val="22"/>
                <w:szCs w:val="22"/>
              </w:rPr>
              <w:t xml:space="preserve"> </w:t>
            </w:r>
            <w:r w:rsidRPr="4F6D4E76" w:rsidR="007F53F0">
              <w:rPr>
                <w:sz w:val="22"/>
                <w:szCs w:val="22"/>
              </w:rPr>
              <w:t>these</w:t>
            </w:r>
            <w:r w:rsidRPr="4F6D4E76" w:rsidR="007F53F0">
              <w:rPr>
                <w:spacing w:val="-3"/>
                <w:sz w:val="22"/>
                <w:szCs w:val="22"/>
              </w:rPr>
              <w:t xml:space="preserve"> </w:t>
            </w:r>
            <w:r w:rsidRPr="4F6D4E76" w:rsidR="007F53F0">
              <w:rPr>
                <w:sz w:val="22"/>
                <w:szCs w:val="22"/>
              </w:rPr>
              <w:t>spaces.</w:t>
            </w:r>
            <w:r w:rsidRPr="4F6D4E76" w:rsidR="007F53F0">
              <w:rPr>
                <w:spacing w:val="-6"/>
                <w:sz w:val="22"/>
                <w:szCs w:val="22"/>
              </w:rPr>
              <w:t xml:space="preserve"> </w:t>
            </w:r>
            <w:r w:rsidRPr="4F6D4E76" w:rsidR="007F53F0">
              <w:rPr>
                <w:sz w:val="22"/>
                <w:szCs w:val="22"/>
              </w:rPr>
              <w:t xml:space="preserve">For example, students will </w:t>
            </w:r>
            <w:r w:rsidRPr="4F6D4E76" w:rsidR="007F53F0">
              <w:rPr>
                <w:sz w:val="22"/>
                <w:szCs w:val="22"/>
              </w:rPr>
              <w:t>benefit</w:t>
            </w:r>
            <w:r w:rsidRPr="4F6D4E76" w:rsidR="007F53F0">
              <w:rPr>
                <w:sz w:val="22"/>
                <w:szCs w:val="22"/>
              </w:rPr>
              <w:t xml:space="preserve"> from bike riding provision at school and rock climbing in the community allowing them to access specialist sports activities/professionals often inaccessible to disabled people. For 202</w:t>
            </w:r>
            <w:r w:rsidRPr="4F6D4E76" w:rsidR="7FBFAD02">
              <w:rPr>
                <w:sz w:val="22"/>
                <w:szCs w:val="22"/>
              </w:rPr>
              <w:t>5</w:t>
            </w:r>
            <w:r w:rsidRPr="4F6D4E76" w:rsidR="007F53F0">
              <w:rPr>
                <w:sz w:val="22"/>
                <w:szCs w:val="22"/>
              </w:rPr>
              <w:t>-2</w:t>
            </w:r>
            <w:r w:rsidRPr="4F6D4E76" w:rsidR="1A4421A6">
              <w:rPr>
                <w:sz w:val="22"/>
                <w:szCs w:val="22"/>
              </w:rPr>
              <w:t>6</w:t>
            </w:r>
            <w:r w:rsidRPr="4F6D4E76" w:rsidR="007F53F0">
              <w:rPr>
                <w:sz w:val="22"/>
                <w:szCs w:val="22"/>
              </w:rPr>
              <w:t xml:space="preserve">, Kensington </w:t>
            </w:r>
            <w:r w:rsidRPr="4F6D4E76" w:rsidR="007F53F0">
              <w:rPr>
                <w:sz w:val="22"/>
                <w:szCs w:val="22"/>
              </w:rPr>
              <w:t xml:space="preserve">Queensmill</w:t>
            </w:r>
            <w:r w:rsidRPr="4F6D4E76" w:rsidR="007F53F0">
              <w:rPr>
                <w:sz w:val="22"/>
                <w:szCs w:val="22"/>
              </w:rPr>
              <w:t xml:space="preserve"> are </w:t>
            </w:r>
            <w:r w:rsidRPr="4F6D4E76" w:rsidR="2C735C3F">
              <w:rPr>
                <w:sz w:val="22"/>
                <w:szCs w:val="22"/>
              </w:rPr>
              <w:t>working with</w:t>
            </w:r>
            <w:r w:rsidRPr="4F6D4E76" w:rsidR="007F53F0">
              <w:rPr>
                <w:sz w:val="22"/>
                <w:szCs w:val="22"/>
              </w:rPr>
              <w:t xml:space="preserve"> John Lyon’s charity whereby school staff </w:t>
            </w:r>
            <w:r w:rsidRPr="4F6D4E76" w:rsidR="0FDAA3AC">
              <w:rPr>
                <w:sz w:val="22"/>
                <w:szCs w:val="22"/>
              </w:rPr>
              <w:t xml:space="preserve">is </w:t>
            </w:r>
            <w:r w:rsidRPr="4F6D4E76" w:rsidR="007F53F0">
              <w:rPr>
                <w:sz w:val="22"/>
                <w:szCs w:val="22"/>
              </w:rPr>
              <w:t>work</w:t>
            </w:r>
            <w:r w:rsidRPr="4F6D4E76" w:rsidR="296113C9">
              <w:rPr>
                <w:sz w:val="22"/>
                <w:szCs w:val="22"/>
              </w:rPr>
              <w:t>ing</w:t>
            </w:r>
            <w:r w:rsidRPr="4F6D4E76" w:rsidR="007F53F0">
              <w:rPr>
                <w:sz w:val="22"/>
                <w:szCs w:val="22"/>
              </w:rPr>
              <w:t xml:space="preserve"> with the charity to make local spaces more accessible for disabled people</w:t>
            </w:r>
            <w:r w:rsidRPr="4F6D4E76" w:rsidR="29C20D68">
              <w:rPr>
                <w:sz w:val="22"/>
                <w:szCs w:val="22"/>
              </w:rPr>
              <w:t xml:space="preserve"> </w:t>
            </w:r>
            <w:r w:rsidRPr="4F6D4E76" w:rsidR="29C20D68">
              <w:rPr>
                <w:sz w:val="22"/>
                <w:szCs w:val="22"/>
              </w:rPr>
              <w:t>( Horniman’s</w:t>
            </w:r>
            <w:r w:rsidRPr="4F6D4E76" w:rsidR="29C20D68">
              <w:rPr>
                <w:sz w:val="22"/>
                <w:szCs w:val="22"/>
              </w:rPr>
              <w:t xml:space="preserve"> and WSC)</w:t>
            </w:r>
          </w:p>
        </w:tc>
      </w:tr>
      <w:tr w:rsidR="007259BA" w:rsidTr="4F6D4E76" w14:paraId="1746E115" w14:textId="77777777">
        <w:trPr>
          <w:trHeight w:val="3096"/>
        </w:trPr>
        <w:tc>
          <w:tcPr>
            <w:tcW w:w="2900" w:type="dxa"/>
            <w:tcMar/>
          </w:tcPr>
          <w:p w:rsidR="007259BA" w:rsidP="4F6D4E76" w:rsidRDefault="007F53F0" w14:paraId="1BD6CB67" w14:textId="77777777">
            <w:pPr>
              <w:pStyle w:val="TableParagraph"/>
              <w:spacing w:before="58"/>
              <w:ind w:left="138" w:right="185"/>
              <w:rPr>
                <w:sz w:val="22"/>
                <w:szCs w:val="22"/>
              </w:rPr>
            </w:pPr>
            <w:r w:rsidRPr="4F6D4E76" w:rsidR="007F53F0">
              <w:rPr>
                <w:sz w:val="22"/>
                <w:szCs w:val="22"/>
              </w:rPr>
              <w:t>Increased</w:t>
            </w:r>
            <w:r w:rsidRPr="4F6D4E76" w:rsidR="007F53F0">
              <w:rPr>
                <w:spacing w:val="-17"/>
                <w:sz w:val="22"/>
                <w:szCs w:val="22"/>
              </w:rPr>
              <w:t xml:space="preserve"> </w:t>
            </w:r>
            <w:r w:rsidRPr="4F6D4E76" w:rsidR="007F53F0">
              <w:rPr>
                <w:sz w:val="22"/>
                <w:szCs w:val="22"/>
              </w:rPr>
              <w:t>opportunities to access a rich and diverse curriculum and school life</w:t>
            </w:r>
          </w:p>
        </w:tc>
        <w:tc>
          <w:tcPr>
            <w:tcW w:w="6819" w:type="dxa"/>
            <w:tcMar/>
          </w:tcPr>
          <w:p w:rsidR="007259BA" w:rsidP="4F6D4E76" w:rsidRDefault="007F53F0" w14:paraId="1A45E03F" w14:textId="658F7503">
            <w:pPr>
              <w:pStyle w:val="TableParagraph"/>
              <w:spacing w:before="58"/>
              <w:rPr>
                <w:sz w:val="22"/>
                <w:szCs w:val="22"/>
              </w:rPr>
            </w:pPr>
            <w:r w:rsidRPr="4F6D4E76" w:rsidR="007F53F0">
              <w:rPr>
                <w:sz w:val="22"/>
                <w:szCs w:val="22"/>
              </w:rPr>
              <w:t xml:space="preserve">The provision of an exciting and vibrant school curriculum which promotes British Values and </w:t>
            </w:r>
            <w:r w:rsidRPr="4F6D4E76" w:rsidR="007F53F0">
              <w:rPr>
                <w:sz w:val="22"/>
                <w:szCs w:val="22"/>
              </w:rPr>
              <w:t>recognises</w:t>
            </w:r>
            <w:r w:rsidRPr="4F6D4E76" w:rsidR="007F53F0">
              <w:rPr>
                <w:sz w:val="22"/>
                <w:szCs w:val="22"/>
              </w:rPr>
              <w:t xml:space="preserve"> significant cultural events and practices (e.g., International Day, Christmas celebrations, Ramadan) is offered to students. Wherever </w:t>
            </w:r>
            <w:r w:rsidRPr="4F6D4E76" w:rsidR="52CF392A">
              <w:rPr>
                <w:sz w:val="22"/>
                <w:szCs w:val="22"/>
              </w:rPr>
              <w:t>possible,</w:t>
            </w:r>
            <w:r w:rsidRPr="4F6D4E76" w:rsidR="007F53F0">
              <w:rPr>
                <w:sz w:val="22"/>
                <w:szCs w:val="22"/>
              </w:rPr>
              <w:t xml:space="preserve"> </w:t>
            </w:r>
            <w:r w:rsidRPr="4F6D4E76" w:rsidR="007F53F0">
              <w:rPr>
                <w:sz w:val="22"/>
                <w:szCs w:val="22"/>
              </w:rPr>
              <w:t xml:space="preserve">national</w:t>
            </w:r>
            <w:r w:rsidRPr="4F6D4E76" w:rsidR="007F53F0">
              <w:rPr>
                <w:sz w:val="22"/>
                <w:szCs w:val="22"/>
              </w:rPr>
              <w:t xml:space="preserve"> and local specifics will be accounted for alongside events which are pertinent to the student population, for</w:t>
            </w:r>
            <w:r w:rsidRPr="4F6D4E76" w:rsidR="007F53F0">
              <w:rPr>
                <w:spacing w:val="-3"/>
                <w:sz w:val="22"/>
                <w:szCs w:val="22"/>
              </w:rPr>
              <w:t xml:space="preserve"> </w:t>
            </w:r>
            <w:r w:rsidRPr="4F6D4E76" w:rsidR="007F53F0">
              <w:rPr>
                <w:sz w:val="22"/>
                <w:szCs w:val="22"/>
              </w:rPr>
              <w:t>example Autism</w:t>
            </w:r>
            <w:r w:rsidRPr="4F6D4E76" w:rsidR="007F53F0">
              <w:rPr>
                <w:spacing w:val="-8"/>
                <w:sz w:val="22"/>
                <w:szCs w:val="22"/>
              </w:rPr>
              <w:t xml:space="preserve"> </w:t>
            </w:r>
            <w:r w:rsidRPr="4F6D4E76" w:rsidR="007F53F0">
              <w:rPr>
                <w:sz w:val="22"/>
                <w:szCs w:val="22"/>
              </w:rPr>
              <w:t xml:space="preserve">Acceptance </w:t>
            </w:r>
            <w:r w:rsidRPr="4F6D4E76" w:rsidR="007F53F0">
              <w:rPr>
                <w:sz w:val="22"/>
                <w:szCs w:val="22"/>
              </w:rPr>
              <w:t>week</w:t>
            </w:r>
            <w:r w:rsidRPr="4F6D4E76" w:rsidR="007F53F0">
              <w:rPr>
                <w:sz w:val="22"/>
                <w:szCs w:val="22"/>
              </w:rPr>
              <w:t xml:space="preserve">. Links within the local community will be </w:t>
            </w:r>
            <w:r w:rsidRPr="4F6D4E76" w:rsidR="007F53F0">
              <w:rPr>
                <w:sz w:val="22"/>
                <w:szCs w:val="22"/>
              </w:rPr>
              <w:t>established</w:t>
            </w:r>
            <w:r w:rsidRPr="4F6D4E76" w:rsidR="007F53F0">
              <w:rPr>
                <w:sz w:val="22"/>
                <w:szCs w:val="22"/>
              </w:rPr>
              <w:t xml:space="preserve">, </w:t>
            </w:r>
            <w:r w:rsidRPr="4F6D4E76" w:rsidR="007F53F0">
              <w:rPr>
                <w:sz w:val="22"/>
                <w:szCs w:val="22"/>
              </w:rPr>
              <w:t>maintained</w:t>
            </w:r>
            <w:r w:rsidRPr="4F6D4E76" w:rsidR="007F53F0">
              <w:rPr>
                <w:sz w:val="22"/>
                <w:szCs w:val="22"/>
              </w:rPr>
              <w:t xml:space="preserve"> and furthered through the offer of work</w:t>
            </w:r>
          </w:p>
          <w:p w:rsidR="007259BA" w:rsidP="4F6D4E76" w:rsidRDefault="007F53F0" w14:paraId="05B8A2B6" w14:textId="77777777">
            <w:pPr>
              <w:pStyle w:val="TableParagraph"/>
              <w:spacing w:before="0" w:line="274" w:lineRule="exact"/>
              <w:ind w:right="179"/>
              <w:rPr>
                <w:sz w:val="22"/>
                <w:szCs w:val="22"/>
              </w:rPr>
            </w:pPr>
            <w:r w:rsidRPr="4F6D4E76" w:rsidR="007F53F0">
              <w:rPr>
                <w:sz w:val="22"/>
                <w:szCs w:val="22"/>
              </w:rPr>
              <w:t>experience</w:t>
            </w:r>
            <w:r w:rsidRPr="4F6D4E76" w:rsidR="007F53F0">
              <w:rPr>
                <w:spacing w:val="-9"/>
                <w:sz w:val="22"/>
                <w:szCs w:val="22"/>
              </w:rPr>
              <w:t xml:space="preserve"> </w:t>
            </w:r>
            <w:r w:rsidRPr="4F6D4E76" w:rsidR="007F53F0">
              <w:rPr>
                <w:sz w:val="22"/>
                <w:szCs w:val="22"/>
              </w:rPr>
              <w:t>opportunities</w:t>
            </w:r>
            <w:r w:rsidRPr="4F6D4E76" w:rsidR="007F53F0">
              <w:rPr>
                <w:spacing w:val="-10"/>
                <w:sz w:val="22"/>
                <w:szCs w:val="22"/>
              </w:rPr>
              <w:t xml:space="preserve"> </w:t>
            </w:r>
            <w:r w:rsidRPr="4F6D4E76" w:rsidR="007F53F0">
              <w:rPr>
                <w:sz w:val="22"/>
                <w:szCs w:val="22"/>
              </w:rPr>
              <w:t>for</w:t>
            </w:r>
            <w:r w:rsidRPr="4F6D4E76" w:rsidR="007F53F0">
              <w:rPr>
                <w:spacing w:val="-1"/>
                <w:sz w:val="22"/>
                <w:szCs w:val="22"/>
              </w:rPr>
              <w:t xml:space="preserve"> </w:t>
            </w:r>
            <w:r w:rsidRPr="4F6D4E76" w:rsidR="007F53F0">
              <w:rPr>
                <w:sz w:val="22"/>
                <w:szCs w:val="22"/>
              </w:rPr>
              <w:t>students</w:t>
            </w:r>
            <w:r w:rsidRPr="4F6D4E76" w:rsidR="007F53F0">
              <w:rPr>
                <w:spacing w:val="-5"/>
                <w:sz w:val="22"/>
                <w:szCs w:val="22"/>
              </w:rPr>
              <w:t xml:space="preserve"> </w:t>
            </w:r>
            <w:r w:rsidRPr="4F6D4E76" w:rsidR="007F53F0">
              <w:rPr>
                <w:sz w:val="22"/>
                <w:szCs w:val="22"/>
              </w:rPr>
              <w:t>through</w:t>
            </w:r>
            <w:r w:rsidRPr="4F6D4E76" w:rsidR="007F53F0">
              <w:rPr>
                <w:spacing w:val="-9"/>
                <w:sz w:val="22"/>
                <w:szCs w:val="22"/>
              </w:rPr>
              <w:t xml:space="preserve"> </w:t>
            </w:r>
            <w:r w:rsidRPr="4F6D4E76" w:rsidR="007F53F0">
              <w:rPr>
                <w:sz w:val="22"/>
                <w:szCs w:val="22"/>
              </w:rPr>
              <w:t>our</w:t>
            </w:r>
            <w:r w:rsidRPr="4F6D4E76" w:rsidR="007F53F0">
              <w:rPr>
                <w:spacing w:val="-3"/>
                <w:sz w:val="22"/>
                <w:szCs w:val="22"/>
              </w:rPr>
              <w:t xml:space="preserve"> </w:t>
            </w:r>
            <w:r w:rsidRPr="4F6D4E76" w:rsidR="007F53F0">
              <w:rPr>
                <w:sz w:val="22"/>
                <w:szCs w:val="22"/>
              </w:rPr>
              <w:t>Creative Arts projects. Students will access sport and leisure at</w:t>
            </w:r>
          </w:p>
        </w:tc>
      </w:tr>
    </w:tbl>
    <w:p w:rsidR="007259BA" w:rsidRDefault="007259BA" w14:paraId="1535A89D" w14:textId="77777777">
      <w:pPr>
        <w:pStyle w:val="TableParagraph"/>
        <w:spacing w:line="274" w:lineRule="exact"/>
        <w:rPr>
          <w:sz w:val="24"/>
        </w:rPr>
        <w:sectPr w:rsidR="007259BA">
          <w:pgSz w:w="11910" w:h="16840" w:orient="portrait"/>
          <w:pgMar w:top="1340" w:right="566" w:bottom="960" w:left="992" w:header="536" w:footer="776" w:gutter="0"/>
          <w:cols w:space="720"/>
        </w:sectPr>
      </w:pPr>
    </w:p>
    <w:p w:rsidR="007259BA" w:rsidRDefault="007259BA" w14:paraId="46925B89" w14:textId="77777777">
      <w:pPr>
        <w:pStyle w:val="BodyText"/>
        <w:spacing w:before="10"/>
        <w:rPr>
          <w:sz w:val="13"/>
        </w:rPr>
      </w:pPr>
    </w:p>
    <w:tbl>
      <w:tblPr>
        <w:tblW w:w="0" w:type="auto"/>
        <w:tblInd w:w="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2900"/>
        <w:gridCol w:w="6819"/>
      </w:tblGrid>
      <w:tr w:rsidR="007259BA" w:rsidTr="4F6D4E76" w14:paraId="3E8883F5" w14:textId="77777777">
        <w:trPr>
          <w:trHeight w:val="945"/>
        </w:trPr>
        <w:tc>
          <w:tcPr>
            <w:tcW w:w="2900" w:type="dxa"/>
            <w:tcMar/>
          </w:tcPr>
          <w:p w:rsidR="007259BA" w:rsidRDefault="007259BA" w14:paraId="77CE8210" w14:textId="77777777">
            <w:pPr>
              <w:pStyle w:val="TableParagraph"/>
              <w:spacing w:before="0"/>
              <w:ind w:left="0"/>
              <w:rPr>
                <w:rFonts w:ascii="Times New Roman"/>
                <w:sz w:val="24"/>
              </w:rPr>
            </w:pPr>
          </w:p>
        </w:tc>
        <w:tc>
          <w:tcPr>
            <w:tcW w:w="6819" w:type="dxa"/>
            <w:tcMar/>
          </w:tcPr>
          <w:p w:rsidR="007259BA" w:rsidP="4F6D4E76" w:rsidRDefault="007F53F0" w14:paraId="4860A436" w14:textId="4AA4262D">
            <w:pPr>
              <w:pStyle w:val="TableParagraph"/>
              <w:spacing w:before="0"/>
              <w:ind w:right="295"/>
              <w:rPr>
                <w:sz w:val="22"/>
                <w:szCs w:val="22"/>
              </w:rPr>
            </w:pPr>
            <w:r w:rsidRPr="4F6D4E76" w:rsidR="007F53F0">
              <w:rPr>
                <w:sz w:val="22"/>
                <w:szCs w:val="22"/>
              </w:rPr>
              <w:t>school</w:t>
            </w:r>
            <w:r w:rsidRPr="4F6D4E76" w:rsidR="007F53F0">
              <w:rPr>
                <w:spacing w:val="-3"/>
                <w:sz w:val="22"/>
                <w:szCs w:val="22"/>
              </w:rPr>
              <w:t xml:space="preserve"> </w:t>
            </w:r>
            <w:r w:rsidRPr="4F6D4E76" w:rsidR="007F53F0">
              <w:rPr>
                <w:sz w:val="22"/>
                <w:szCs w:val="22"/>
              </w:rPr>
              <w:t>and</w:t>
            </w:r>
            <w:r w:rsidRPr="4F6D4E76" w:rsidR="007F53F0">
              <w:rPr>
                <w:spacing w:val="-7"/>
                <w:sz w:val="22"/>
                <w:szCs w:val="22"/>
              </w:rPr>
              <w:t xml:space="preserve"> </w:t>
            </w:r>
            <w:r w:rsidRPr="4F6D4E76" w:rsidR="007F53F0">
              <w:rPr>
                <w:sz w:val="22"/>
                <w:szCs w:val="22"/>
              </w:rPr>
              <w:t>in</w:t>
            </w:r>
            <w:r w:rsidRPr="4F6D4E76" w:rsidR="007F53F0">
              <w:rPr>
                <w:spacing w:val="-7"/>
                <w:sz w:val="22"/>
                <w:szCs w:val="22"/>
              </w:rPr>
              <w:t xml:space="preserve"> </w:t>
            </w:r>
            <w:r w:rsidRPr="4F6D4E76" w:rsidR="007F53F0">
              <w:rPr>
                <w:sz w:val="22"/>
                <w:szCs w:val="22"/>
              </w:rPr>
              <w:t>the</w:t>
            </w:r>
            <w:r w:rsidRPr="4F6D4E76" w:rsidR="007F53F0">
              <w:rPr>
                <w:spacing w:val="-3"/>
                <w:sz w:val="22"/>
                <w:szCs w:val="22"/>
              </w:rPr>
              <w:t xml:space="preserve"> </w:t>
            </w:r>
            <w:r w:rsidRPr="4F6D4E76" w:rsidR="007F53F0">
              <w:rPr>
                <w:sz w:val="22"/>
                <w:szCs w:val="22"/>
              </w:rPr>
              <w:t>community</w:t>
            </w:r>
            <w:r w:rsidRPr="4F6D4E76" w:rsidR="007F53F0">
              <w:rPr>
                <w:spacing w:val="-3"/>
                <w:sz w:val="22"/>
                <w:szCs w:val="22"/>
              </w:rPr>
              <w:t xml:space="preserve"> </w:t>
            </w:r>
            <w:r w:rsidRPr="4F6D4E76" w:rsidR="007F53F0">
              <w:rPr>
                <w:sz w:val="22"/>
                <w:szCs w:val="22"/>
              </w:rPr>
              <w:t>as</w:t>
            </w:r>
            <w:r w:rsidRPr="4F6D4E76" w:rsidR="007F53F0">
              <w:rPr>
                <w:spacing w:val="-3"/>
                <w:sz w:val="22"/>
                <w:szCs w:val="22"/>
              </w:rPr>
              <w:t xml:space="preserve"> </w:t>
            </w:r>
            <w:r w:rsidRPr="4F6D4E76" w:rsidR="007F53F0">
              <w:rPr>
                <w:sz w:val="22"/>
                <w:szCs w:val="22"/>
              </w:rPr>
              <w:t>a</w:t>
            </w:r>
            <w:r w:rsidRPr="4F6D4E76" w:rsidR="007F53F0">
              <w:rPr>
                <w:spacing w:val="-2"/>
                <w:sz w:val="22"/>
                <w:szCs w:val="22"/>
              </w:rPr>
              <w:t xml:space="preserve"> </w:t>
            </w:r>
            <w:r w:rsidRPr="4F6D4E76" w:rsidR="007F53F0">
              <w:rPr>
                <w:sz w:val="22"/>
                <w:szCs w:val="22"/>
              </w:rPr>
              <w:t>part</w:t>
            </w:r>
            <w:r w:rsidRPr="4F6D4E76" w:rsidR="007F53F0">
              <w:rPr>
                <w:spacing w:val="-3"/>
                <w:sz w:val="22"/>
                <w:szCs w:val="22"/>
              </w:rPr>
              <w:t xml:space="preserve"> </w:t>
            </w:r>
            <w:r w:rsidRPr="4F6D4E76" w:rsidR="007F53F0">
              <w:rPr>
                <w:sz w:val="22"/>
                <w:szCs w:val="22"/>
              </w:rPr>
              <w:t>of</w:t>
            </w:r>
            <w:r w:rsidRPr="4F6D4E76" w:rsidR="007F53F0">
              <w:rPr>
                <w:spacing w:val="-8"/>
                <w:sz w:val="22"/>
                <w:szCs w:val="22"/>
              </w:rPr>
              <w:t xml:space="preserve"> </w:t>
            </w:r>
            <w:r w:rsidRPr="4F6D4E76" w:rsidR="007F53F0">
              <w:rPr>
                <w:sz w:val="22"/>
                <w:szCs w:val="22"/>
              </w:rPr>
              <w:t>their</w:t>
            </w:r>
            <w:r w:rsidRPr="4F6D4E76" w:rsidR="007F53F0">
              <w:rPr>
                <w:spacing w:val="-6"/>
                <w:sz w:val="22"/>
                <w:szCs w:val="22"/>
              </w:rPr>
              <w:t xml:space="preserve"> </w:t>
            </w:r>
            <w:r w:rsidRPr="4F6D4E76" w:rsidR="007F53F0">
              <w:rPr>
                <w:sz w:val="22"/>
                <w:szCs w:val="22"/>
              </w:rPr>
              <w:t>entitlement</w:t>
            </w:r>
            <w:r w:rsidRPr="4F6D4E76" w:rsidR="007F53F0">
              <w:rPr>
                <w:spacing w:val="-3"/>
                <w:sz w:val="22"/>
                <w:szCs w:val="22"/>
              </w:rPr>
              <w:t xml:space="preserve"> </w:t>
            </w:r>
            <w:r w:rsidRPr="4F6D4E76" w:rsidR="007F53F0">
              <w:rPr>
                <w:sz w:val="22"/>
                <w:szCs w:val="22"/>
              </w:rPr>
              <w:t xml:space="preserve">to a rich and diverse curriculum which supports emotion </w:t>
            </w:r>
            <w:r w:rsidRPr="4F6D4E76" w:rsidR="007F53F0">
              <w:rPr>
                <w:spacing w:val="-2"/>
                <w:sz w:val="22"/>
                <w:szCs w:val="22"/>
              </w:rPr>
              <w:t>regulation/wellbeing.</w:t>
            </w:r>
            <w:r w:rsidRPr="4F6D4E76" w:rsidR="60A7268A">
              <w:rPr>
                <w:spacing w:val="-2"/>
                <w:sz w:val="22"/>
                <w:szCs w:val="22"/>
              </w:rPr>
              <w:t xml:space="preserve"> </w:t>
            </w:r>
          </w:p>
        </w:tc>
      </w:tr>
      <w:tr w:rsidR="007259BA" w:rsidTr="4F6D4E76" w14:paraId="780A82D6" w14:textId="77777777">
        <w:trPr>
          <w:trHeight w:val="2784"/>
        </w:trPr>
        <w:tc>
          <w:tcPr>
            <w:tcW w:w="2900" w:type="dxa"/>
            <w:tcMar/>
          </w:tcPr>
          <w:p w:rsidR="007259BA" w:rsidP="2ACCC0FA" w:rsidRDefault="3DA97EE3" w14:paraId="163B2DC4" w14:textId="3E0C86EF">
            <w:pPr>
              <w:pStyle w:val="TableParagraph"/>
              <w:spacing w:before="58"/>
              <w:ind w:left="138" w:right="185"/>
              <w:rPr>
                <w:sz w:val="24"/>
                <w:szCs w:val="24"/>
              </w:rPr>
            </w:pPr>
            <w:r w:rsidRPr="2ACCC0FA">
              <w:rPr>
                <w:sz w:val="24"/>
                <w:szCs w:val="24"/>
              </w:rPr>
              <w:t>Enhanced</w:t>
            </w:r>
            <w:r w:rsidRPr="2ACCC0FA" w:rsidR="007F53F0">
              <w:rPr>
                <w:sz w:val="24"/>
                <w:szCs w:val="24"/>
              </w:rPr>
              <w:t xml:space="preserve"> cultural capital</w:t>
            </w:r>
            <w:r w:rsidRPr="2ACCC0FA" w:rsidR="007F53F0">
              <w:rPr>
                <w:spacing w:val="-11"/>
                <w:sz w:val="24"/>
                <w:szCs w:val="24"/>
              </w:rPr>
              <w:t xml:space="preserve"> </w:t>
            </w:r>
            <w:r w:rsidRPr="2ACCC0FA" w:rsidR="007F53F0">
              <w:rPr>
                <w:sz w:val="24"/>
                <w:szCs w:val="24"/>
              </w:rPr>
              <w:t>for</w:t>
            </w:r>
            <w:r w:rsidRPr="2ACCC0FA" w:rsidR="007F53F0">
              <w:rPr>
                <w:spacing w:val="-11"/>
                <w:sz w:val="24"/>
                <w:szCs w:val="24"/>
              </w:rPr>
              <w:t xml:space="preserve"> </w:t>
            </w:r>
            <w:r w:rsidRPr="2ACCC0FA" w:rsidR="007F53F0">
              <w:rPr>
                <w:sz w:val="24"/>
                <w:szCs w:val="24"/>
              </w:rPr>
              <w:t>children</w:t>
            </w:r>
            <w:r w:rsidRPr="2ACCC0FA" w:rsidR="007F53F0">
              <w:rPr>
                <w:spacing w:val="-15"/>
                <w:sz w:val="24"/>
                <w:szCs w:val="24"/>
              </w:rPr>
              <w:t xml:space="preserve"> </w:t>
            </w:r>
            <w:r w:rsidRPr="2ACCC0FA" w:rsidR="007F53F0">
              <w:rPr>
                <w:sz w:val="24"/>
                <w:szCs w:val="24"/>
              </w:rPr>
              <w:t>and young people</w:t>
            </w:r>
          </w:p>
        </w:tc>
        <w:tc>
          <w:tcPr>
            <w:tcW w:w="6819" w:type="dxa"/>
            <w:tcMar/>
          </w:tcPr>
          <w:p w:rsidR="007259BA" w:rsidP="4F6D4E76" w:rsidRDefault="007F53F0" w14:paraId="775770EC" w14:textId="77777777">
            <w:pPr>
              <w:pStyle w:val="TableParagraph"/>
              <w:spacing w:before="60" w:line="237" w:lineRule="auto"/>
              <w:ind w:left="110"/>
              <w:rPr>
                <w:sz w:val="22"/>
                <w:szCs w:val="22"/>
              </w:rPr>
            </w:pPr>
            <w:r w:rsidRPr="4F6D4E76" w:rsidR="007F53F0">
              <w:rPr>
                <w:sz w:val="22"/>
                <w:szCs w:val="22"/>
              </w:rPr>
              <w:t>Specific</w:t>
            </w:r>
            <w:r w:rsidRPr="4F6D4E76" w:rsidR="007F53F0">
              <w:rPr>
                <w:spacing w:val="-5"/>
                <w:sz w:val="22"/>
                <w:szCs w:val="22"/>
              </w:rPr>
              <w:t xml:space="preserve"> </w:t>
            </w:r>
            <w:r w:rsidRPr="4F6D4E76" w:rsidR="007F53F0">
              <w:rPr>
                <w:sz w:val="22"/>
                <w:szCs w:val="22"/>
              </w:rPr>
              <w:t>and</w:t>
            </w:r>
            <w:r w:rsidRPr="4F6D4E76" w:rsidR="007F53F0">
              <w:rPr>
                <w:spacing w:val="-5"/>
                <w:sz w:val="22"/>
                <w:szCs w:val="22"/>
              </w:rPr>
              <w:t xml:space="preserve"> </w:t>
            </w:r>
            <w:r w:rsidRPr="4F6D4E76" w:rsidR="007F53F0">
              <w:rPr>
                <w:sz w:val="22"/>
                <w:szCs w:val="22"/>
              </w:rPr>
              <w:t>recorded</w:t>
            </w:r>
            <w:r w:rsidRPr="4F6D4E76" w:rsidR="007F53F0">
              <w:rPr>
                <w:spacing w:val="-8"/>
                <w:sz w:val="22"/>
                <w:szCs w:val="22"/>
              </w:rPr>
              <w:t xml:space="preserve"> </w:t>
            </w:r>
            <w:r w:rsidRPr="4F6D4E76" w:rsidR="007F53F0">
              <w:rPr>
                <w:sz w:val="22"/>
                <w:szCs w:val="22"/>
              </w:rPr>
              <w:t>examples</w:t>
            </w:r>
            <w:r w:rsidRPr="4F6D4E76" w:rsidR="007F53F0">
              <w:rPr>
                <w:spacing w:val="-5"/>
                <w:sz w:val="22"/>
                <w:szCs w:val="22"/>
              </w:rPr>
              <w:t xml:space="preserve"> </w:t>
            </w:r>
            <w:r w:rsidRPr="4F6D4E76" w:rsidR="007F53F0">
              <w:rPr>
                <w:sz w:val="22"/>
                <w:szCs w:val="22"/>
              </w:rPr>
              <w:t>of</w:t>
            </w:r>
            <w:r w:rsidRPr="4F6D4E76" w:rsidR="007F53F0">
              <w:rPr>
                <w:spacing w:val="-5"/>
                <w:sz w:val="22"/>
                <w:szCs w:val="22"/>
              </w:rPr>
              <w:t xml:space="preserve"> </w:t>
            </w:r>
            <w:r w:rsidRPr="4F6D4E76" w:rsidR="007F53F0">
              <w:rPr>
                <w:sz w:val="22"/>
                <w:szCs w:val="22"/>
              </w:rPr>
              <w:t>young</w:t>
            </w:r>
            <w:r w:rsidRPr="4F6D4E76" w:rsidR="007F53F0">
              <w:rPr>
                <w:spacing w:val="-5"/>
                <w:sz w:val="22"/>
                <w:szCs w:val="22"/>
              </w:rPr>
              <w:t xml:space="preserve"> </w:t>
            </w:r>
            <w:r w:rsidRPr="4F6D4E76" w:rsidR="007F53F0">
              <w:rPr>
                <w:sz w:val="22"/>
                <w:szCs w:val="22"/>
              </w:rPr>
              <w:t>people</w:t>
            </w:r>
            <w:r w:rsidRPr="4F6D4E76" w:rsidR="007F53F0">
              <w:rPr>
                <w:spacing w:val="-8"/>
                <w:sz w:val="22"/>
                <w:szCs w:val="22"/>
              </w:rPr>
              <w:t xml:space="preserve"> </w:t>
            </w:r>
            <w:r w:rsidRPr="4F6D4E76" w:rsidR="007F53F0">
              <w:rPr>
                <w:sz w:val="22"/>
                <w:szCs w:val="22"/>
              </w:rPr>
              <w:t>engaging</w:t>
            </w:r>
            <w:r w:rsidRPr="4F6D4E76" w:rsidR="007F53F0">
              <w:rPr>
                <w:spacing w:val="-8"/>
                <w:sz w:val="22"/>
                <w:szCs w:val="22"/>
              </w:rPr>
              <w:t xml:space="preserve"> </w:t>
            </w:r>
            <w:r w:rsidRPr="4F6D4E76" w:rsidR="007F53F0">
              <w:rPr>
                <w:sz w:val="22"/>
                <w:szCs w:val="22"/>
              </w:rPr>
              <w:t>in cultural activities either in school or within their community.</w:t>
            </w:r>
          </w:p>
          <w:p w:rsidR="007259BA" w:rsidP="4F6D4E76" w:rsidRDefault="007F53F0" w14:paraId="7093FAD4" w14:textId="77777777">
            <w:pPr>
              <w:pStyle w:val="TableParagraph"/>
              <w:spacing w:before="124"/>
              <w:ind w:left="110" w:right="234"/>
              <w:rPr>
                <w:sz w:val="22"/>
                <w:szCs w:val="22"/>
              </w:rPr>
            </w:pPr>
            <w:r w:rsidRPr="4F6D4E76" w:rsidR="007F53F0">
              <w:rPr>
                <w:sz w:val="22"/>
                <w:szCs w:val="22"/>
              </w:rPr>
              <w:t xml:space="preserve">Yearly cultural school </w:t>
            </w:r>
            <w:r w:rsidRPr="4F6D4E76" w:rsidR="007F53F0">
              <w:rPr>
                <w:sz w:val="22"/>
                <w:szCs w:val="22"/>
              </w:rPr>
              <w:t>exhibition</w:t>
            </w:r>
            <w:r w:rsidRPr="4F6D4E76" w:rsidR="007F53F0">
              <w:rPr>
                <w:sz w:val="22"/>
                <w:szCs w:val="22"/>
              </w:rPr>
              <w:t xml:space="preserve"> and performances to </w:t>
            </w:r>
            <w:r w:rsidRPr="4F6D4E76" w:rsidR="007F53F0">
              <w:rPr>
                <w:sz w:val="22"/>
                <w:szCs w:val="22"/>
              </w:rPr>
              <w:t xml:space="preserve">showcase</w:t>
            </w:r>
            <w:r w:rsidRPr="4F6D4E76" w:rsidR="007F53F0">
              <w:rPr>
                <w:spacing w:val="-3"/>
                <w:sz w:val="22"/>
                <w:szCs w:val="22"/>
              </w:rPr>
              <w:t xml:space="preserve"> </w:t>
            </w:r>
            <w:r w:rsidRPr="4F6D4E76" w:rsidR="007F53F0">
              <w:rPr>
                <w:sz w:val="22"/>
                <w:szCs w:val="22"/>
              </w:rPr>
              <w:t>the</w:t>
            </w:r>
            <w:r w:rsidRPr="4F6D4E76" w:rsidR="007F53F0">
              <w:rPr>
                <w:spacing w:val="-5"/>
                <w:sz w:val="22"/>
                <w:szCs w:val="22"/>
              </w:rPr>
              <w:t xml:space="preserve"> </w:t>
            </w:r>
            <w:r w:rsidRPr="4F6D4E76" w:rsidR="007F53F0">
              <w:rPr>
                <w:sz w:val="22"/>
                <w:szCs w:val="22"/>
              </w:rPr>
              <w:t>work</w:t>
            </w:r>
            <w:r w:rsidRPr="4F6D4E76" w:rsidR="007F53F0">
              <w:rPr>
                <w:spacing w:val="-5"/>
                <w:sz w:val="22"/>
                <w:szCs w:val="22"/>
              </w:rPr>
              <w:t xml:space="preserve"> </w:t>
            </w:r>
            <w:r w:rsidRPr="4F6D4E76" w:rsidR="007F53F0">
              <w:rPr>
                <w:sz w:val="22"/>
                <w:szCs w:val="22"/>
              </w:rPr>
              <w:t>and</w:t>
            </w:r>
            <w:r w:rsidRPr="4F6D4E76" w:rsidR="007F53F0">
              <w:rPr>
                <w:spacing w:val="-5"/>
                <w:sz w:val="22"/>
                <w:szCs w:val="22"/>
              </w:rPr>
              <w:t xml:space="preserve"> </w:t>
            </w:r>
            <w:r w:rsidRPr="4F6D4E76" w:rsidR="007F53F0">
              <w:rPr>
                <w:sz w:val="22"/>
                <w:szCs w:val="22"/>
              </w:rPr>
              <w:t>cultural capital</w:t>
            </w:r>
            <w:r w:rsidRPr="4F6D4E76" w:rsidR="007F53F0">
              <w:rPr>
                <w:spacing w:val="-2"/>
                <w:sz w:val="22"/>
                <w:szCs w:val="22"/>
              </w:rPr>
              <w:t xml:space="preserve"> </w:t>
            </w:r>
            <w:r w:rsidRPr="4F6D4E76" w:rsidR="007F53F0">
              <w:rPr>
                <w:sz w:val="22"/>
                <w:szCs w:val="22"/>
              </w:rPr>
              <w:t>built</w:t>
            </w:r>
            <w:r w:rsidRPr="4F6D4E76" w:rsidR="007F53F0">
              <w:rPr>
                <w:spacing w:val="-5"/>
                <w:sz w:val="22"/>
                <w:szCs w:val="22"/>
              </w:rPr>
              <w:t xml:space="preserve"> </w:t>
            </w:r>
            <w:r w:rsidRPr="4F6D4E76" w:rsidR="007F53F0">
              <w:rPr>
                <w:sz w:val="22"/>
                <w:szCs w:val="22"/>
              </w:rPr>
              <w:t>over</w:t>
            </w:r>
            <w:r w:rsidRPr="4F6D4E76" w:rsidR="007F53F0">
              <w:rPr>
                <w:spacing w:val="-4"/>
                <w:sz w:val="22"/>
                <w:szCs w:val="22"/>
              </w:rPr>
              <w:t xml:space="preserve"> </w:t>
            </w:r>
            <w:r w:rsidRPr="4F6D4E76" w:rsidR="007F53F0">
              <w:rPr>
                <w:sz w:val="22"/>
                <w:szCs w:val="22"/>
              </w:rPr>
              <w:t>the</w:t>
            </w:r>
            <w:r w:rsidRPr="4F6D4E76" w:rsidR="007F53F0">
              <w:rPr>
                <w:spacing w:val="-5"/>
                <w:sz w:val="22"/>
                <w:szCs w:val="22"/>
              </w:rPr>
              <w:t xml:space="preserve"> </w:t>
            </w:r>
            <w:r w:rsidRPr="4F6D4E76" w:rsidR="007F53F0">
              <w:rPr>
                <w:sz w:val="22"/>
                <w:szCs w:val="22"/>
              </w:rPr>
              <w:t>year</w:t>
            </w:r>
            <w:r w:rsidRPr="4F6D4E76" w:rsidR="007F53F0">
              <w:rPr>
                <w:spacing w:val="-4"/>
                <w:sz w:val="22"/>
                <w:szCs w:val="22"/>
              </w:rPr>
              <w:t xml:space="preserve"> </w:t>
            </w:r>
            <w:r w:rsidRPr="4F6D4E76" w:rsidR="007F53F0">
              <w:rPr>
                <w:sz w:val="22"/>
                <w:szCs w:val="22"/>
              </w:rPr>
              <w:t xml:space="preserve">by the young people across Kensington </w:t>
            </w:r>
            <w:r w:rsidRPr="4F6D4E76" w:rsidR="007F53F0">
              <w:rPr>
                <w:sz w:val="22"/>
                <w:szCs w:val="22"/>
              </w:rPr>
              <w:t xml:space="preserve">Queensmill</w:t>
            </w:r>
            <w:r w:rsidRPr="4F6D4E76" w:rsidR="007F53F0">
              <w:rPr>
                <w:sz w:val="22"/>
                <w:szCs w:val="22"/>
              </w:rPr>
              <w:t xml:space="preserve">. Each young person </w:t>
            </w:r>
            <w:r w:rsidRPr="4F6D4E76" w:rsidR="007F53F0">
              <w:rPr>
                <w:sz w:val="22"/>
                <w:szCs w:val="22"/>
              </w:rPr>
              <w:t>to have</w:t>
            </w:r>
            <w:r w:rsidRPr="4F6D4E76" w:rsidR="007F53F0">
              <w:rPr>
                <w:sz w:val="22"/>
                <w:szCs w:val="22"/>
              </w:rPr>
              <w:t xml:space="preserve"> accessed at least one cultural experience (</w:t>
            </w:r>
            <w:r w:rsidRPr="4F6D4E76" w:rsidR="007F53F0">
              <w:rPr>
                <w:sz w:val="22"/>
                <w:szCs w:val="22"/>
              </w:rPr>
              <w:t xml:space="preserve">e.g.</w:t>
            </w:r>
            <w:r w:rsidRPr="4F6D4E76" w:rsidR="007F53F0">
              <w:rPr>
                <w:sz w:val="22"/>
                <w:szCs w:val="22"/>
              </w:rPr>
              <w:t xml:space="preserve"> performance, </w:t>
            </w:r>
            <w:r w:rsidRPr="4F6D4E76" w:rsidR="007F53F0">
              <w:rPr>
                <w:sz w:val="22"/>
                <w:szCs w:val="22"/>
              </w:rPr>
              <w:t xml:space="preserve">workshop</w:t>
            </w:r>
            <w:r w:rsidRPr="4F6D4E76" w:rsidR="007F53F0">
              <w:rPr>
                <w:sz w:val="22"/>
                <w:szCs w:val="22"/>
              </w:rPr>
              <w:t xml:space="preserve"> and/or cultural space visit) either in school or in the community during the academic year 2022/ 2023. Extended to 2023</w:t>
            </w:r>
            <w:r w:rsidRPr="4F6D4E76" w:rsidR="007F53F0">
              <w:rPr>
                <w:sz w:val="22"/>
                <w:szCs w:val="22"/>
              </w:rPr>
              <w:t xml:space="preserve">/ 2024</w:t>
            </w:r>
            <w:r w:rsidRPr="4F6D4E76" w:rsidR="007F53F0">
              <w:rPr>
                <w:sz w:val="22"/>
                <w:szCs w:val="22"/>
              </w:rPr>
              <w:t xml:space="preserve">.</w:t>
            </w:r>
          </w:p>
        </w:tc>
      </w:tr>
      <w:tr w:rsidR="2ACCC0FA" w:rsidTr="4F6D4E76" w14:paraId="4386CB2F" w14:textId="77777777">
        <w:trPr>
          <w:trHeight w:val="2784"/>
        </w:trPr>
        <w:tc>
          <w:tcPr>
            <w:tcW w:w="2900" w:type="dxa"/>
            <w:tcMar/>
          </w:tcPr>
          <w:p w:rsidRPr="00123A53" w:rsidR="5DFE1784" w:rsidP="2ACCC0FA" w:rsidRDefault="5DFE1784" w14:paraId="1990F9DF" w14:textId="5EA57D43">
            <w:pPr>
              <w:ind w:left="167"/>
              <w:rPr>
                <w:sz w:val="24"/>
                <w:szCs w:val="24"/>
              </w:rPr>
            </w:pPr>
            <w:r w:rsidRPr="00123A53">
              <w:rPr>
                <w:sz w:val="24"/>
                <w:szCs w:val="24"/>
              </w:rPr>
              <w:t>Improved Emotional</w:t>
            </w:r>
            <w:r w:rsidRPr="00123A53" w:rsidR="64C36892">
              <w:rPr>
                <w:sz w:val="24"/>
                <w:szCs w:val="24"/>
              </w:rPr>
              <w:t xml:space="preserve"> </w:t>
            </w:r>
            <w:r w:rsidRPr="00123A53">
              <w:rPr>
                <w:sz w:val="24"/>
                <w:szCs w:val="24"/>
              </w:rPr>
              <w:t>Regulation Through Specialist Intervention</w:t>
            </w:r>
          </w:p>
          <w:p w:rsidR="2ACCC0FA" w:rsidP="2ACCC0FA" w:rsidRDefault="2ACCC0FA" w14:paraId="5ECC038A" w14:textId="06E7E659">
            <w:pPr>
              <w:pStyle w:val="TableParagraph"/>
            </w:pPr>
          </w:p>
        </w:tc>
        <w:tc>
          <w:tcPr>
            <w:tcW w:w="6819" w:type="dxa"/>
            <w:tcMar/>
          </w:tcPr>
          <w:p w:rsidRPr="00123A53" w:rsidR="51A2F145" w:rsidP="4F6D4E76" w:rsidRDefault="51A2F145" w14:paraId="5CA8DAD5" w14:textId="4F7CA681">
            <w:pPr>
              <w:pStyle w:val="TableParagraph"/>
              <w:spacing w:line="237" w:lineRule="auto"/>
              <w:rPr>
                <w:sz w:val="22"/>
                <w:szCs w:val="22"/>
              </w:rPr>
            </w:pPr>
            <w:r w:rsidRPr="4F6D4E76" w:rsidR="4BF44D2F">
              <w:rPr>
                <w:sz w:val="22"/>
                <w:szCs w:val="22"/>
              </w:rPr>
              <w:t xml:space="preserve">A multidisciplinary, team‑based approach—bringing together teachers, speech and language therapists, occupational therapists, educational psychologists, and parents—consistently leads to stronger outcomes for autistic children. This collaborative model ensures that interventions are holistic, coherent, and precisely tailored to each pupil’s individual profile of needs. Providing support through small‑group or 1:1 </w:t>
            </w:r>
            <w:r w:rsidRPr="4F6D4E76" w:rsidR="4BF44D2F">
              <w:rPr>
                <w:sz w:val="22"/>
                <w:szCs w:val="22"/>
              </w:rPr>
              <w:t>interventions</w:t>
            </w:r>
            <w:r w:rsidRPr="4F6D4E76" w:rsidR="4BF44D2F">
              <w:rPr>
                <w:sz w:val="22"/>
                <w:szCs w:val="22"/>
              </w:rPr>
              <w:t xml:space="preserve"> allows professionals to work more intensively and responsively with pupils, which is </w:t>
            </w:r>
            <w:r w:rsidRPr="4F6D4E76" w:rsidR="4BF44D2F">
              <w:rPr>
                <w:sz w:val="22"/>
                <w:szCs w:val="22"/>
              </w:rPr>
              <w:t>closely linked</w:t>
            </w:r>
            <w:r w:rsidRPr="4F6D4E76" w:rsidR="4BF44D2F">
              <w:rPr>
                <w:sz w:val="22"/>
                <w:szCs w:val="22"/>
              </w:rPr>
              <w:t xml:space="preserve"> to improved communication, emotional regulation, </w:t>
            </w:r>
            <w:r w:rsidRPr="4F6D4E76" w:rsidR="4BF44D2F">
              <w:rPr>
                <w:sz w:val="22"/>
                <w:szCs w:val="22"/>
              </w:rPr>
              <w:t>behaviour</w:t>
            </w:r>
            <w:r w:rsidRPr="4F6D4E76" w:rsidR="4BF44D2F">
              <w:rPr>
                <w:sz w:val="22"/>
                <w:szCs w:val="22"/>
              </w:rPr>
              <w:t>, and overall learning progress</w:t>
            </w:r>
          </w:p>
        </w:tc>
      </w:tr>
    </w:tbl>
    <w:p w:rsidR="007259BA" w:rsidRDefault="007259BA" w14:paraId="464A3444" w14:textId="77777777">
      <w:pPr>
        <w:pStyle w:val="TableParagraph"/>
        <w:rPr>
          <w:sz w:val="24"/>
        </w:rPr>
        <w:sectPr w:rsidR="007259BA">
          <w:pgSz w:w="11910" w:h="16840" w:orient="portrait"/>
          <w:pgMar w:top="1340" w:right="566" w:bottom="960" w:left="992" w:header="536" w:footer="776" w:gutter="0"/>
          <w:cols w:space="720"/>
        </w:sectPr>
      </w:pPr>
    </w:p>
    <w:p w:rsidRPr="00123A53" w:rsidR="007259BA" w:rsidRDefault="00123A53" w14:paraId="27C3FD88" w14:textId="4203888C">
      <w:pPr>
        <w:pStyle w:val="BodyText"/>
        <w:spacing w:before="168"/>
        <w:ind w:left="141"/>
        <w:rPr>
          <w:color w:val="00B050"/>
        </w:rPr>
      </w:pPr>
      <w:r w:rsidRPr="00123A53">
        <w:rPr>
          <w:noProof/>
          <w:color w:val="00B050"/>
        </w:rPr>
        <w:lastRenderedPageBreak/>
        <w:drawing>
          <wp:anchor distT="0" distB="0" distL="114300" distR="114300" simplePos="0" relativeHeight="251662339" behindDoc="0" locked="0" layoutInCell="1" allowOverlap="1" wp14:anchorId="39CBB81E" wp14:editId="2C8248E0">
            <wp:simplePos x="0" y="0"/>
            <wp:positionH relativeFrom="margin">
              <wp:align>right</wp:align>
            </wp:positionH>
            <wp:positionV relativeFrom="paragraph">
              <wp:posOffset>538</wp:posOffset>
            </wp:positionV>
            <wp:extent cx="1590675" cy="838200"/>
            <wp:effectExtent l="0" t="0" r="9525" b="0"/>
            <wp:wrapSquare wrapText="bothSides"/>
            <wp:docPr id="1083637814" name="drawing" descr="A logo with white text and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37814" name="drawing" descr="A logo with white text and colorful circles&#10;&#10;AI-generated content may be incorrect."/>
                    <pic:cNvPicPr/>
                  </pic:nvPicPr>
                  <pic:blipFill>
                    <a:blip r:embed="rId7">
                      <a:extLst>
                        <a:ext uri="{28A0092B-C50C-407E-A947-70E740481C1C}">
                          <a14:useLocalDpi xmlns:a14="http://schemas.microsoft.com/office/drawing/2010/main"/>
                        </a:ext>
                      </a:extLst>
                    </a:blip>
                    <a:stretch>
                      <a:fillRect/>
                    </a:stretch>
                  </pic:blipFill>
                  <pic:spPr>
                    <a:xfrm>
                      <a:off x="0" y="0"/>
                      <a:ext cx="1590675" cy="838200"/>
                    </a:xfrm>
                    <a:prstGeom prst="rect">
                      <a:avLst/>
                    </a:prstGeom>
                  </pic:spPr>
                </pic:pic>
              </a:graphicData>
            </a:graphic>
            <wp14:sizeRelH relativeFrom="page">
              <wp14:pctWidth>0</wp14:pctWidth>
            </wp14:sizeRelH>
            <wp14:sizeRelV relativeFrom="page">
              <wp14:pctHeight>0</wp14:pctHeight>
            </wp14:sizeRelV>
          </wp:anchor>
        </w:drawing>
      </w:r>
      <w:r w:rsidRPr="00123A53">
        <w:rPr>
          <w:noProof/>
          <w:color w:val="00B050"/>
        </w:rPr>
        <w:t xml:space="preserve">Ormiston Kensington Queensmill Academy                                             </w:t>
      </w:r>
    </w:p>
    <w:p w:rsidR="00123A53" w:rsidRDefault="00123A53" w14:paraId="34E25DB6" w14:textId="77777777">
      <w:pPr>
        <w:pStyle w:val="Heading2"/>
        <w:spacing w:before="273"/>
        <w:rPr>
          <w:color w:val="0F4F75"/>
        </w:rPr>
      </w:pPr>
      <w:bookmarkStart w:name="Activity_in_this_academic_year_(2023/202" w:id="8"/>
      <w:bookmarkEnd w:id="8"/>
    </w:p>
    <w:p w:rsidR="00123A53" w:rsidRDefault="00123A53" w14:paraId="717B7670" w14:textId="77777777">
      <w:pPr>
        <w:pStyle w:val="Heading2"/>
        <w:spacing w:before="273"/>
        <w:rPr>
          <w:color w:val="0F4F75"/>
        </w:rPr>
      </w:pPr>
    </w:p>
    <w:p w:rsidR="007259BA" w:rsidRDefault="007F53F0" w14:paraId="24E2024E" w14:textId="287B8E51">
      <w:pPr>
        <w:pStyle w:val="Heading2"/>
        <w:spacing w:before="273"/>
      </w:pPr>
      <w:r>
        <w:rPr>
          <w:color w:val="0F4F75"/>
        </w:rPr>
        <w:t>Activity</w:t>
      </w:r>
      <w:r>
        <w:rPr>
          <w:color w:val="0F4F75"/>
          <w:spacing w:val="-21"/>
        </w:rPr>
        <w:t xml:space="preserve"> </w:t>
      </w:r>
      <w:r>
        <w:rPr>
          <w:color w:val="0F4F75"/>
        </w:rPr>
        <w:t>in</w:t>
      </w:r>
      <w:r>
        <w:rPr>
          <w:color w:val="0F4F75"/>
          <w:spacing w:val="-4"/>
        </w:rPr>
        <w:t xml:space="preserve"> </w:t>
      </w:r>
      <w:r>
        <w:rPr>
          <w:color w:val="0F4F75"/>
        </w:rPr>
        <w:t>this</w:t>
      </w:r>
      <w:r>
        <w:rPr>
          <w:color w:val="0F4F75"/>
          <w:spacing w:val="-6"/>
        </w:rPr>
        <w:t xml:space="preserve"> </w:t>
      </w:r>
      <w:r>
        <w:rPr>
          <w:color w:val="0F4F75"/>
        </w:rPr>
        <w:t>academic</w:t>
      </w:r>
      <w:r>
        <w:rPr>
          <w:color w:val="0F4F75"/>
          <w:spacing w:val="-6"/>
        </w:rPr>
        <w:t xml:space="preserve"> </w:t>
      </w:r>
      <w:r>
        <w:rPr>
          <w:color w:val="0F4F75"/>
        </w:rPr>
        <w:t>year</w:t>
      </w:r>
      <w:r>
        <w:rPr>
          <w:color w:val="0F4F75"/>
          <w:spacing w:val="1"/>
        </w:rPr>
        <w:t xml:space="preserve"> </w:t>
      </w:r>
      <w:r>
        <w:rPr>
          <w:color w:val="0F4F75"/>
          <w:spacing w:val="-2"/>
        </w:rPr>
        <w:t>(202</w:t>
      </w:r>
      <w:r w:rsidR="6CA30379">
        <w:rPr>
          <w:color w:val="0F4F75"/>
          <w:spacing w:val="-2"/>
        </w:rPr>
        <w:t>5</w:t>
      </w:r>
      <w:r>
        <w:rPr>
          <w:color w:val="0F4F75"/>
          <w:spacing w:val="-2"/>
        </w:rPr>
        <w:t>/202</w:t>
      </w:r>
      <w:r w:rsidR="655A3EB1">
        <w:rPr>
          <w:color w:val="0F4F75"/>
          <w:spacing w:val="-2"/>
        </w:rPr>
        <w:t>6</w:t>
      </w:r>
      <w:r>
        <w:rPr>
          <w:color w:val="0F4F75"/>
          <w:spacing w:val="-2"/>
        </w:rPr>
        <w:t>)</w:t>
      </w:r>
    </w:p>
    <w:p w:rsidR="007259BA" w:rsidRDefault="007F53F0" w14:paraId="0D7F3126" w14:textId="77777777">
      <w:pPr>
        <w:pStyle w:val="BodyText"/>
        <w:spacing w:before="244" w:line="288" w:lineRule="auto"/>
        <w:ind w:left="141" w:right="436"/>
      </w:pPr>
      <w:r>
        <w:rPr>
          <w:color w:val="0D0D0D"/>
        </w:rPr>
        <w:t>This details how we intend to spend our Pupil Premium</w:t>
      </w:r>
      <w:r>
        <w:rPr>
          <w:color w:val="0D0D0D"/>
          <w:spacing w:val="-5"/>
        </w:rPr>
        <w:t xml:space="preserve"> </w:t>
      </w:r>
      <w:r>
        <w:rPr>
          <w:color w:val="0D0D0D"/>
        </w:rPr>
        <w:t>(and Recovery Premium</w:t>
      </w:r>
      <w:r>
        <w:rPr>
          <w:color w:val="0D0D0D"/>
          <w:spacing w:val="-5"/>
        </w:rPr>
        <w:t xml:space="preserve"> </w:t>
      </w:r>
      <w:r>
        <w:rPr>
          <w:color w:val="0D0D0D"/>
        </w:rPr>
        <w:t>funding) this academic year to address the challenges as listed above.</w:t>
      </w:r>
    </w:p>
    <w:p w:rsidR="007259BA" w:rsidRDefault="007259BA" w14:paraId="638D24DE" w14:textId="77777777">
      <w:pPr>
        <w:pStyle w:val="BodyText"/>
        <w:spacing w:before="196"/>
      </w:pPr>
    </w:p>
    <w:p w:rsidR="007259BA" w:rsidRDefault="007F53F0" w14:paraId="38CC3CFA" w14:textId="77777777">
      <w:pPr>
        <w:pStyle w:val="Heading3"/>
      </w:pPr>
      <w:bookmarkStart w:name="Teaching_(for_example,_CPD,_recruitment_" w:id="9"/>
      <w:bookmarkEnd w:id="9"/>
      <w:r>
        <w:rPr>
          <w:color w:val="0F4F75"/>
        </w:rPr>
        <w:t>Teaching</w:t>
      </w:r>
      <w:r>
        <w:rPr>
          <w:color w:val="0F4F75"/>
          <w:spacing w:val="-9"/>
        </w:rPr>
        <w:t xml:space="preserve"> </w:t>
      </w:r>
      <w:r>
        <w:rPr>
          <w:color w:val="0F4F75"/>
        </w:rPr>
        <w:t>(for</w:t>
      </w:r>
      <w:r>
        <w:rPr>
          <w:color w:val="0F4F75"/>
          <w:spacing w:val="-7"/>
        </w:rPr>
        <w:t xml:space="preserve"> </w:t>
      </w:r>
      <w:r>
        <w:rPr>
          <w:color w:val="0F4F75"/>
        </w:rPr>
        <w:t>example,</w:t>
      </w:r>
      <w:r>
        <w:rPr>
          <w:color w:val="0F4F75"/>
          <w:spacing w:val="-7"/>
        </w:rPr>
        <w:t xml:space="preserve"> </w:t>
      </w:r>
      <w:r>
        <w:rPr>
          <w:color w:val="0F4F75"/>
        </w:rPr>
        <w:t>CPD,</w:t>
      </w:r>
      <w:r>
        <w:rPr>
          <w:color w:val="0F4F75"/>
          <w:spacing w:val="-11"/>
        </w:rPr>
        <w:t xml:space="preserve"> </w:t>
      </w:r>
      <w:r>
        <w:rPr>
          <w:color w:val="0F4F75"/>
        </w:rPr>
        <w:t>recruitment</w:t>
      </w:r>
      <w:r>
        <w:rPr>
          <w:color w:val="0F4F75"/>
          <w:spacing w:val="-7"/>
        </w:rPr>
        <w:t xml:space="preserve"> </w:t>
      </w:r>
      <w:r>
        <w:rPr>
          <w:color w:val="0F4F75"/>
        </w:rPr>
        <w:t>and</w:t>
      </w:r>
      <w:r>
        <w:rPr>
          <w:color w:val="0F4F75"/>
          <w:spacing w:val="-13"/>
        </w:rPr>
        <w:t xml:space="preserve"> </w:t>
      </w:r>
      <w:r>
        <w:rPr>
          <w:color w:val="0F4F75"/>
          <w:spacing w:val="-2"/>
        </w:rPr>
        <w:t>retention)</w:t>
      </w:r>
    </w:p>
    <w:p w:rsidR="007259BA" w:rsidRDefault="007F53F0" w14:paraId="0E4C24FB" w14:textId="6B72656C">
      <w:pPr>
        <w:pStyle w:val="BodyText"/>
        <w:spacing w:before="249"/>
        <w:ind w:left="141"/>
      </w:pPr>
      <w:r>
        <w:rPr>
          <w:color w:val="0D0D0D"/>
        </w:rPr>
        <w:t>Budgeted</w:t>
      </w:r>
      <w:r>
        <w:rPr>
          <w:color w:val="0D0D0D"/>
          <w:spacing w:val="-1"/>
        </w:rPr>
        <w:t xml:space="preserve"> </w:t>
      </w:r>
      <w:r>
        <w:rPr>
          <w:color w:val="0D0D0D"/>
        </w:rPr>
        <w:t>cost:</w:t>
      </w:r>
      <w:r>
        <w:rPr>
          <w:color w:val="0D0D0D"/>
          <w:spacing w:val="-2"/>
        </w:rPr>
        <w:t xml:space="preserve"> £</w:t>
      </w:r>
      <w:r w:rsidR="00FA0674">
        <w:rPr>
          <w:color w:val="0D0D0D"/>
          <w:spacing w:val="-2"/>
        </w:rPr>
        <w:t xml:space="preserve"> </w:t>
      </w:r>
      <w:r w:rsidR="0048124D">
        <w:rPr>
          <w:color w:val="0D0D0D"/>
          <w:spacing w:val="-2"/>
        </w:rPr>
        <w:t>46,055</w:t>
      </w:r>
    </w:p>
    <w:p w:rsidR="007259BA" w:rsidRDefault="007259BA" w14:paraId="1A3362B7" w14:textId="77777777">
      <w:pPr>
        <w:pStyle w:val="BodyText"/>
        <w:spacing w:before="64" w:after="1"/>
        <w:rPr>
          <w:sz w:val="20"/>
        </w:rPr>
      </w:pPr>
    </w:p>
    <w:tbl>
      <w:tblPr>
        <w:tblW w:w="0" w:type="auto"/>
        <w:tblInd w:w="3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482"/>
        <w:gridCol w:w="4648"/>
        <w:gridCol w:w="1590"/>
      </w:tblGrid>
      <w:tr w:rsidR="007259BA" w:rsidTr="4F6D4E76" w14:paraId="47139C14" w14:textId="77777777">
        <w:trPr>
          <w:trHeight w:val="950"/>
        </w:trPr>
        <w:tc>
          <w:tcPr>
            <w:tcW w:w="3482" w:type="dxa"/>
            <w:shd w:val="clear" w:color="auto" w:fill="D7E1E9"/>
            <w:tcMar/>
          </w:tcPr>
          <w:p w:rsidR="007259BA" w:rsidRDefault="007F53F0" w14:paraId="405EBC6E" w14:textId="77777777">
            <w:pPr>
              <w:pStyle w:val="TableParagraph"/>
              <w:rPr>
                <w:b/>
                <w:sz w:val="24"/>
              </w:rPr>
            </w:pPr>
            <w:r>
              <w:rPr>
                <w:b/>
                <w:color w:val="0D0D0D"/>
                <w:spacing w:val="-2"/>
                <w:sz w:val="24"/>
              </w:rPr>
              <w:t>Activity</w:t>
            </w:r>
          </w:p>
        </w:tc>
        <w:tc>
          <w:tcPr>
            <w:tcW w:w="4648" w:type="dxa"/>
            <w:shd w:val="clear" w:color="auto" w:fill="D7E1E9"/>
            <w:tcMar/>
          </w:tcPr>
          <w:p w:rsidR="007259BA" w:rsidRDefault="007F53F0" w14:paraId="0D6F9969" w14:textId="77777777">
            <w:pPr>
              <w:pStyle w:val="TableParagraph"/>
              <w:rPr>
                <w:b/>
                <w:sz w:val="24"/>
              </w:rPr>
            </w:pPr>
            <w:r>
              <w:rPr>
                <w:b/>
                <w:color w:val="0D0D0D"/>
                <w:sz w:val="24"/>
              </w:rPr>
              <w:t>Evidence</w:t>
            </w:r>
            <w:r>
              <w:rPr>
                <w:b/>
                <w:color w:val="0D0D0D"/>
                <w:spacing w:val="-4"/>
                <w:sz w:val="24"/>
              </w:rPr>
              <w:t xml:space="preserve"> </w:t>
            </w:r>
            <w:r>
              <w:rPr>
                <w:b/>
                <w:color w:val="0D0D0D"/>
                <w:sz w:val="24"/>
              </w:rPr>
              <w:t>that</w:t>
            </w:r>
            <w:r>
              <w:rPr>
                <w:b/>
                <w:color w:val="0D0D0D"/>
                <w:spacing w:val="-2"/>
                <w:sz w:val="24"/>
              </w:rPr>
              <w:t xml:space="preserve"> </w:t>
            </w:r>
            <w:r>
              <w:rPr>
                <w:b/>
                <w:color w:val="0D0D0D"/>
                <w:sz w:val="24"/>
              </w:rPr>
              <w:t>supports</w:t>
            </w:r>
            <w:r>
              <w:rPr>
                <w:b/>
                <w:color w:val="0D0D0D"/>
                <w:spacing w:val="-6"/>
                <w:sz w:val="24"/>
              </w:rPr>
              <w:t xml:space="preserve"> </w:t>
            </w:r>
            <w:r>
              <w:rPr>
                <w:b/>
                <w:color w:val="0D0D0D"/>
                <w:sz w:val="24"/>
              </w:rPr>
              <w:t>this</w:t>
            </w:r>
            <w:r>
              <w:rPr>
                <w:b/>
                <w:color w:val="0D0D0D"/>
                <w:spacing w:val="-2"/>
                <w:sz w:val="24"/>
              </w:rPr>
              <w:t xml:space="preserve"> approach</w:t>
            </w:r>
          </w:p>
        </w:tc>
        <w:tc>
          <w:tcPr>
            <w:tcW w:w="1590" w:type="dxa"/>
            <w:shd w:val="clear" w:color="auto" w:fill="D7E1E9"/>
            <w:tcMar/>
          </w:tcPr>
          <w:p w:rsidR="007259BA" w:rsidRDefault="007F53F0" w14:paraId="0D5D15A2" w14:textId="77777777">
            <w:pPr>
              <w:pStyle w:val="TableParagraph"/>
              <w:ind w:left="162" w:right="214"/>
              <w:jc w:val="both"/>
              <w:rPr>
                <w:b/>
                <w:sz w:val="24"/>
              </w:rPr>
            </w:pPr>
            <w:r>
              <w:rPr>
                <w:b/>
                <w:color w:val="0D0D0D"/>
                <w:spacing w:val="-2"/>
                <w:sz w:val="24"/>
              </w:rPr>
              <w:t>Challenge number(s) addressed</w:t>
            </w:r>
          </w:p>
        </w:tc>
      </w:tr>
      <w:tr w:rsidR="007259BA" w:rsidTr="4F6D4E76" w14:paraId="2F514983" w14:textId="77777777">
        <w:trPr>
          <w:trHeight w:val="1920"/>
        </w:trPr>
        <w:tc>
          <w:tcPr>
            <w:tcW w:w="3482" w:type="dxa"/>
            <w:tcMar/>
          </w:tcPr>
          <w:p w:rsidR="007259BA" w:rsidP="4F6D4E76" w:rsidRDefault="726F171E" w14:paraId="565775E5" w14:textId="7156DE1F">
            <w:pPr>
              <w:pStyle w:val="TableParagraph"/>
              <w:spacing w:before="58"/>
              <w:ind w:left="138" w:right="126"/>
              <w:rPr>
                <w:rFonts w:ascii="Arial" w:hAnsi="Arial" w:eastAsia="Arial" w:cs="Arial"/>
              </w:rPr>
            </w:pPr>
            <w:r w:rsidRPr="4F6D4E76" w:rsidR="37F015F2">
              <w:rPr>
                <w:rFonts w:ascii="Arial" w:hAnsi="Arial" w:eastAsia="Arial" w:cs="Arial"/>
              </w:rPr>
              <w:t>Whole</w:t>
            </w:r>
            <w:r w:rsidRPr="4F6D4E76" w:rsidR="37F015F2">
              <w:rPr>
                <w:rFonts w:ascii="Arial" w:hAnsi="Arial" w:eastAsia="Arial" w:cs="Arial"/>
              </w:rPr>
              <w:t>‑</w:t>
            </w:r>
            <w:r w:rsidRPr="4F6D4E76" w:rsidR="37F015F2">
              <w:rPr>
                <w:rFonts w:ascii="Arial" w:hAnsi="Arial" w:eastAsia="Arial" w:cs="Arial"/>
              </w:rPr>
              <w:t>school communication CPD (AAC</w:t>
            </w:r>
            <w:r w:rsidRPr="4F6D4E76" w:rsidR="5E80084C">
              <w:rPr>
                <w:rFonts w:ascii="Arial" w:hAnsi="Arial" w:eastAsia="Arial" w:cs="Arial"/>
              </w:rPr>
              <w:t>, Total Communication Approach</w:t>
            </w:r>
            <w:r w:rsidRPr="4F6D4E76" w:rsidR="37F015F2">
              <w:rPr>
                <w:rFonts w:ascii="Arial" w:hAnsi="Arial" w:eastAsia="Arial" w:cs="Arial"/>
              </w:rPr>
              <w:t xml:space="preserve">, signing) delivered with </w:t>
            </w:r>
            <w:r w:rsidRPr="4F6D4E76" w:rsidR="37F015F2">
              <w:rPr>
                <w:rFonts w:ascii="Arial" w:hAnsi="Arial" w:eastAsia="Arial" w:cs="Arial"/>
              </w:rPr>
              <w:t>SaLT</w:t>
            </w:r>
            <w:r w:rsidRPr="4F6D4E76" w:rsidR="37F015F2">
              <w:rPr>
                <w:rFonts w:ascii="Arial" w:hAnsi="Arial" w:eastAsia="Arial" w:cs="Arial"/>
              </w:rPr>
              <w:t>; in</w:t>
            </w:r>
            <w:r w:rsidRPr="4F6D4E76" w:rsidR="37F015F2">
              <w:rPr>
                <w:rFonts w:ascii="Arial" w:hAnsi="Arial" w:eastAsia="Arial" w:cs="Arial"/>
              </w:rPr>
              <w:t>‑</w:t>
            </w:r>
            <w:r w:rsidRPr="4F6D4E76" w:rsidR="37F015F2">
              <w:rPr>
                <w:rFonts w:ascii="Arial" w:hAnsi="Arial" w:eastAsia="Arial" w:cs="Arial"/>
              </w:rPr>
              <w:t>class coaching cycles and modelling</w:t>
            </w:r>
          </w:p>
        </w:tc>
        <w:tc>
          <w:tcPr>
            <w:tcW w:w="4648" w:type="dxa"/>
            <w:tcMar/>
          </w:tcPr>
          <w:p w:rsidRPr="45687C56" w:rsidR="45687C56" w:rsidP="4F6D4E76" w:rsidRDefault="45687C56" w14:paraId="1EE4BA57" w14:textId="7B755F7D">
            <w:pPr>
              <w:rPr>
                <w:rFonts w:ascii="Arial" w:hAnsi="Arial" w:eastAsia="Arial" w:cs="Arial"/>
              </w:rPr>
            </w:pPr>
            <w:r w:rsidRPr="4F6D4E76" w:rsidR="1B8A60D2">
              <w:rPr>
                <w:rFonts w:ascii="Arial" w:hAnsi="Arial" w:eastAsia="Arial" w:cs="Arial"/>
              </w:rPr>
              <w:t xml:space="preserve">RCSLT AAC guidance (2024) </w:t>
            </w:r>
            <w:r w:rsidRPr="4F6D4E76" w:rsidR="1B8A60D2">
              <w:rPr>
                <w:rFonts w:ascii="Arial" w:hAnsi="Arial" w:eastAsia="Arial" w:cs="Arial"/>
              </w:rPr>
              <w:t>emphasises</w:t>
            </w:r>
            <w:r w:rsidRPr="4F6D4E76" w:rsidR="1B8A60D2">
              <w:rPr>
                <w:rFonts w:ascii="Arial" w:hAnsi="Arial" w:eastAsia="Arial" w:cs="Arial"/>
              </w:rPr>
              <w:t xml:space="preserve"> multidisciplinary, context</w:t>
            </w:r>
            <w:r w:rsidRPr="4F6D4E76" w:rsidR="1B8A60D2">
              <w:rPr>
                <w:rFonts w:ascii="Arial" w:hAnsi="Arial" w:eastAsia="Arial" w:cs="Arial"/>
              </w:rPr>
              <w:t>‑</w:t>
            </w:r>
            <w:r w:rsidRPr="4F6D4E76" w:rsidR="1B8A60D2">
              <w:rPr>
                <w:rFonts w:ascii="Arial" w:hAnsi="Arial" w:eastAsia="Arial" w:cs="Arial"/>
              </w:rPr>
              <w:t>based AAC assessment and intervention; EEF stresses high</w:t>
            </w:r>
            <w:r w:rsidRPr="4F6D4E76" w:rsidR="1B8A60D2">
              <w:rPr>
                <w:rFonts w:ascii="Arial" w:hAnsi="Arial" w:eastAsia="Arial" w:cs="Arial"/>
              </w:rPr>
              <w:t>‑</w:t>
            </w:r>
            <w:r w:rsidRPr="4F6D4E76" w:rsidR="1B8A60D2">
              <w:rPr>
                <w:rFonts w:ascii="Arial" w:hAnsi="Arial" w:eastAsia="Arial" w:cs="Arial"/>
              </w:rPr>
              <w:t xml:space="preserve">quality PD with coaching mechanisms to </w:t>
            </w:r>
            <w:r w:rsidRPr="4F6D4E76" w:rsidR="0E1E0685">
              <w:rPr>
                <w:rFonts w:ascii="Arial" w:hAnsi="Arial" w:eastAsia="Arial" w:cs="Arial"/>
              </w:rPr>
              <w:t>improve</w:t>
            </w:r>
            <w:r w:rsidRPr="4F6D4E76" w:rsidR="1B8A60D2">
              <w:rPr>
                <w:rFonts w:ascii="Arial" w:hAnsi="Arial" w:eastAsia="Arial" w:cs="Arial"/>
              </w:rPr>
              <w:t xml:space="preserve"> practice.</w:t>
            </w:r>
          </w:p>
        </w:tc>
        <w:tc>
          <w:tcPr>
            <w:tcW w:w="1590" w:type="dxa"/>
            <w:tcMar/>
          </w:tcPr>
          <w:p w:rsidR="007259BA" w:rsidP="2ACCC0FA" w:rsidRDefault="7428657C" w14:paraId="6429B6A8" w14:textId="0107127C">
            <w:pPr>
              <w:pStyle w:val="TableParagraph"/>
              <w:ind w:left="162"/>
              <w:rPr>
                <w:sz w:val="24"/>
                <w:szCs w:val="24"/>
              </w:rPr>
            </w:pPr>
            <w:r w:rsidRPr="45687C56">
              <w:rPr>
                <w:sz w:val="24"/>
                <w:szCs w:val="24"/>
              </w:rPr>
              <w:t>4,3</w:t>
            </w:r>
          </w:p>
        </w:tc>
      </w:tr>
      <w:tr w:rsidR="45687C56" w:rsidTr="4F6D4E76" w14:paraId="19D63ABF" w14:textId="77777777">
        <w:trPr>
          <w:trHeight w:val="1920"/>
        </w:trPr>
        <w:tc>
          <w:tcPr>
            <w:tcW w:w="3482" w:type="dxa"/>
            <w:tcMar/>
          </w:tcPr>
          <w:p w:rsidR="7428657C" w:rsidP="4F6D4E76" w:rsidRDefault="7428657C" w14:paraId="2E48ACF9" w14:textId="5904E859">
            <w:pPr>
              <w:pStyle w:val="TableParagraph"/>
              <w:rPr>
                <w:rFonts w:ascii="Arial" w:hAnsi="Arial" w:eastAsia="Arial" w:cs="Arial"/>
              </w:rPr>
            </w:pPr>
            <w:r w:rsidRPr="4F6D4E76" w:rsidR="6B87452B">
              <w:rPr>
                <w:rFonts w:ascii="Arial" w:hAnsi="Arial" w:eastAsia="Arial" w:cs="Arial"/>
              </w:rPr>
              <w:t>OT</w:t>
            </w:r>
            <w:r w:rsidRPr="4F6D4E76" w:rsidR="6B87452B">
              <w:rPr>
                <w:rFonts w:ascii="Arial" w:hAnsi="Arial" w:eastAsia="Arial" w:cs="Arial"/>
              </w:rPr>
              <w:t>‑</w:t>
            </w:r>
            <w:r w:rsidRPr="4F6D4E76" w:rsidR="6B87452B">
              <w:rPr>
                <w:rFonts w:ascii="Arial" w:hAnsi="Arial" w:eastAsia="Arial" w:cs="Arial"/>
              </w:rPr>
              <w:t>led sensory and regulation practice: sensory environment audits; class sensory toolkits; staff training on regulation plans and reasonable adjustments.</w:t>
            </w:r>
          </w:p>
        </w:tc>
        <w:tc>
          <w:tcPr>
            <w:tcW w:w="4648" w:type="dxa"/>
            <w:tcMar/>
          </w:tcPr>
          <w:p w:rsidR="7428657C" w:rsidP="4F6D4E76" w:rsidRDefault="7428657C" w14:paraId="116D9952" w14:textId="2F5DC67F">
            <w:pPr>
              <w:rPr>
                <w:rFonts w:ascii="Arial" w:hAnsi="Arial" w:eastAsia="Arial" w:cs="Arial"/>
              </w:rPr>
            </w:pPr>
            <w:r w:rsidRPr="4F6D4E76" w:rsidR="6B87452B">
              <w:rPr>
                <w:rFonts w:ascii="Arial" w:hAnsi="Arial" w:eastAsia="Arial" w:cs="Arial"/>
              </w:rPr>
              <w:t xml:space="preserve">NICE CG170 (last reviewed 2025) recommends reasonable environmental adjustments and multidisciplinary support; </w:t>
            </w:r>
          </w:p>
        </w:tc>
        <w:tc>
          <w:tcPr>
            <w:tcW w:w="1590" w:type="dxa"/>
            <w:tcMar/>
          </w:tcPr>
          <w:p w:rsidR="7428657C" w:rsidP="45687C56" w:rsidRDefault="7428657C" w14:paraId="2571EB16" w14:textId="53DDE071">
            <w:pPr>
              <w:pStyle w:val="TableParagraph"/>
              <w:rPr>
                <w:sz w:val="24"/>
                <w:szCs w:val="24"/>
              </w:rPr>
            </w:pPr>
            <w:r w:rsidRPr="45687C56">
              <w:rPr>
                <w:sz w:val="24"/>
                <w:szCs w:val="24"/>
              </w:rPr>
              <w:t>2,3,4</w:t>
            </w:r>
          </w:p>
        </w:tc>
      </w:tr>
      <w:tr w:rsidR="45687C56" w:rsidTr="4F6D4E76" w14:paraId="480DDEF8" w14:textId="77777777">
        <w:trPr>
          <w:trHeight w:val="1920"/>
        </w:trPr>
        <w:tc>
          <w:tcPr>
            <w:tcW w:w="3482" w:type="dxa"/>
            <w:tcMar/>
          </w:tcPr>
          <w:p w:rsidR="7428657C" w:rsidP="4F6D4E76" w:rsidRDefault="7428657C" w14:paraId="19F625E5" w14:textId="57DA2D95">
            <w:pPr>
              <w:pStyle w:val="TableParagraph"/>
              <w:rPr>
                <w:rFonts w:ascii="Arial" w:hAnsi="Arial" w:eastAsia="Arial" w:cs="Arial"/>
              </w:rPr>
            </w:pPr>
            <w:r w:rsidRPr="4F6D4E76" w:rsidR="6B87452B">
              <w:rPr>
                <w:rFonts w:ascii="Arial" w:hAnsi="Arial" w:eastAsia="Arial" w:cs="Arial"/>
              </w:rPr>
              <w:t xml:space="preserve">Community Access &amp; Travel Training </w:t>
            </w:r>
            <w:r w:rsidRPr="4F6D4E76" w:rsidR="6B87452B">
              <w:rPr>
                <w:rFonts w:ascii="Arial" w:hAnsi="Arial" w:eastAsia="Arial" w:cs="Arial"/>
              </w:rPr>
              <w:t>Programme</w:t>
            </w:r>
            <w:r w:rsidRPr="4F6D4E76" w:rsidR="6B87452B">
              <w:rPr>
                <w:rFonts w:ascii="Arial" w:hAnsi="Arial" w:eastAsia="Arial" w:cs="Arial"/>
              </w:rPr>
              <w:t xml:space="preserve"> (weekly local visits; staged public transport training for post</w:t>
            </w:r>
            <w:r w:rsidRPr="4F6D4E76" w:rsidR="6B87452B">
              <w:rPr>
                <w:rFonts w:ascii="Arial" w:hAnsi="Arial" w:eastAsia="Arial" w:cs="Arial"/>
              </w:rPr>
              <w:t>‑</w:t>
            </w:r>
            <w:r w:rsidRPr="4F6D4E76" w:rsidR="6B87452B">
              <w:rPr>
                <w:rFonts w:ascii="Arial" w:hAnsi="Arial" w:eastAsia="Arial" w:cs="Arial"/>
              </w:rPr>
              <w:t>14; independence goals and anxiety</w:t>
            </w:r>
            <w:r w:rsidRPr="4F6D4E76" w:rsidR="6B87452B">
              <w:rPr>
                <w:rFonts w:ascii="Arial" w:hAnsi="Arial" w:eastAsia="Arial" w:cs="Arial"/>
              </w:rPr>
              <w:t>‑</w:t>
            </w:r>
            <w:r w:rsidRPr="4F6D4E76" w:rsidR="6B87452B">
              <w:rPr>
                <w:rFonts w:ascii="Arial" w:hAnsi="Arial" w:eastAsia="Arial" w:cs="Arial"/>
              </w:rPr>
              <w:t>reduction plans).</w:t>
            </w:r>
          </w:p>
        </w:tc>
        <w:tc>
          <w:tcPr>
            <w:tcW w:w="4648" w:type="dxa"/>
            <w:tcMar/>
          </w:tcPr>
          <w:p w:rsidR="7428657C" w:rsidP="4F6D4E76" w:rsidRDefault="7428657C" w14:paraId="7DC0FE94" w14:textId="3419762D">
            <w:pPr>
              <w:rPr>
                <w:rFonts w:ascii="Arial" w:hAnsi="Arial" w:eastAsia="Arial" w:cs="Arial"/>
              </w:rPr>
            </w:pPr>
            <w:r w:rsidRPr="4F6D4E76" w:rsidR="6B87452B">
              <w:rPr>
                <w:rFonts w:ascii="Arial" w:hAnsi="Arial" w:eastAsia="Arial" w:cs="Arial"/>
              </w:rPr>
              <w:t xml:space="preserve">DfE/Ofsted </w:t>
            </w:r>
            <w:r w:rsidRPr="4F6D4E76" w:rsidR="6B87452B">
              <w:rPr>
                <w:rFonts w:ascii="Arial" w:hAnsi="Arial" w:eastAsia="Arial" w:cs="Arial"/>
              </w:rPr>
              <w:t>PfA</w:t>
            </w:r>
            <w:r w:rsidRPr="4F6D4E76" w:rsidR="6B87452B">
              <w:rPr>
                <w:rFonts w:ascii="Arial" w:hAnsi="Arial" w:eastAsia="Arial" w:cs="Arial"/>
              </w:rPr>
              <w:t xml:space="preserve"> </w:t>
            </w:r>
            <w:r w:rsidRPr="4F6D4E76" w:rsidR="6B87452B">
              <w:rPr>
                <w:rFonts w:ascii="Arial" w:hAnsi="Arial" w:eastAsia="Arial" w:cs="Arial"/>
              </w:rPr>
              <w:t>focus</w:t>
            </w:r>
            <w:r w:rsidRPr="4F6D4E76" w:rsidR="6B87452B">
              <w:rPr>
                <w:rFonts w:ascii="Arial" w:hAnsi="Arial" w:eastAsia="Arial" w:cs="Arial"/>
              </w:rPr>
              <w:t xml:space="preserve"> on community inclusion and independent living outcomes; UK case studies show travel training builds confidence and reduces reliance on specialist transport</w:t>
            </w:r>
            <w:r w:rsidRPr="4F6D4E76" w:rsidR="16D21CC5">
              <w:rPr>
                <w:rFonts w:ascii="Arial" w:hAnsi="Arial" w:eastAsia="Arial" w:cs="Arial"/>
              </w:rPr>
              <w:t>.</w:t>
            </w:r>
          </w:p>
        </w:tc>
        <w:tc>
          <w:tcPr>
            <w:tcW w:w="1590" w:type="dxa"/>
            <w:tcMar/>
          </w:tcPr>
          <w:p w:rsidR="7428657C" w:rsidP="45687C56" w:rsidRDefault="7428657C" w14:paraId="760B4944" w14:textId="6EE82E8F">
            <w:pPr>
              <w:pStyle w:val="TableParagraph"/>
              <w:rPr>
                <w:sz w:val="24"/>
                <w:szCs w:val="24"/>
              </w:rPr>
            </w:pPr>
            <w:r w:rsidRPr="45687C56">
              <w:rPr>
                <w:sz w:val="24"/>
                <w:szCs w:val="24"/>
              </w:rPr>
              <w:t>1,6</w:t>
            </w:r>
          </w:p>
        </w:tc>
      </w:tr>
      <w:tr w:rsidR="45687C56" w:rsidTr="4F6D4E76" w14:paraId="48AC8A1B" w14:textId="77777777">
        <w:trPr>
          <w:trHeight w:val="1920"/>
        </w:trPr>
        <w:tc>
          <w:tcPr>
            <w:tcW w:w="3482" w:type="dxa"/>
            <w:tcMar/>
          </w:tcPr>
          <w:p w:rsidR="7428657C" w:rsidP="4F6D4E76" w:rsidRDefault="7428657C" w14:paraId="2405B903" w14:textId="221BEEEC">
            <w:pPr>
              <w:pStyle w:val="TableParagraph"/>
              <w:rPr>
                <w:rFonts w:ascii="Arial" w:hAnsi="Arial" w:eastAsia="Arial" w:cs="Arial"/>
              </w:rPr>
            </w:pPr>
            <w:r w:rsidRPr="4F6D4E76" w:rsidR="6B87452B">
              <w:rPr>
                <w:rFonts w:ascii="Arial" w:hAnsi="Arial" w:eastAsia="Arial" w:cs="Arial"/>
              </w:rPr>
              <w:t>Specialist sports inclusion (cycling on site; climbing/swimming in the community) with pre</w:t>
            </w:r>
            <w:r w:rsidRPr="4F6D4E76" w:rsidR="6B87452B">
              <w:rPr>
                <w:rFonts w:ascii="Arial" w:hAnsi="Arial" w:eastAsia="Arial" w:cs="Arial"/>
              </w:rPr>
              <w:t>‑</w:t>
            </w:r>
            <w:r w:rsidRPr="4F6D4E76" w:rsidR="6B87452B">
              <w:rPr>
                <w:rFonts w:ascii="Arial" w:hAnsi="Arial" w:eastAsia="Arial" w:cs="Arial"/>
              </w:rPr>
              <w:t>teaching of routines and visual supports.</w:t>
            </w:r>
          </w:p>
        </w:tc>
        <w:tc>
          <w:tcPr>
            <w:tcW w:w="4648" w:type="dxa"/>
            <w:tcMar/>
          </w:tcPr>
          <w:p w:rsidR="7428657C" w:rsidP="4F6D4E76" w:rsidRDefault="7428657C" w14:paraId="78397360" w14:textId="3E937E03">
            <w:pPr>
              <w:rPr>
                <w:rFonts w:ascii="Arial" w:hAnsi="Arial" w:eastAsia="Arial" w:cs="Arial"/>
              </w:rPr>
            </w:pPr>
            <w:r w:rsidRPr="4F6D4E76" w:rsidR="6B87452B">
              <w:rPr>
                <w:rFonts w:ascii="Arial" w:hAnsi="Arial" w:eastAsia="Arial" w:cs="Arial"/>
              </w:rPr>
              <w:t>EEF Physical Activity finds positive attainment effects alongside wellbeing; outdoor adventure learning may boost self</w:t>
            </w:r>
            <w:r w:rsidRPr="4F6D4E76" w:rsidR="6B87452B">
              <w:rPr>
                <w:rFonts w:ascii="Arial" w:hAnsi="Arial" w:eastAsia="Arial" w:cs="Arial"/>
              </w:rPr>
              <w:t>‑</w:t>
            </w:r>
            <w:r w:rsidRPr="4F6D4E76" w:rsidR="6B87452B">
              <w:rPr>
                <w:rFonts w:ascii="Arial" w:hAnsi="Arial" w:eastAsia="Arial" w:cs="Arial"/>
              </w:rPr>
              <w:t>efficacy and teamwork.</w:t>
            </w:r>
          </w:p>
        </w:tc>
        <w:tc>
          <w:tcPr>
            <w:tcW w:w="1590" w:type="dxa"/>
            <w:tcMar/>
          </w:tcPr>
          <w:p w:rsidR="7428657C" w:rsidP="45687C56" w:rsidRDefault="7428657C" w14:paraId="35056F23" w14:textId="23CABCC5">
            <w:pPr>
              <w:pStyle w:val="TableParagraph"/>
              <w:rPr>
                <w:sz w:val="24"/>
                <w:szCs w:val="24"/>
              </w:rPr>
            </w:pPr>
            <w:r w:rsidRPr="45687C56">
              <w:rPr>
                <w:sz w:val="24"/>
                <w:szCs w:val="24"/>
              </w:rPr>
              <w:t>1,2,6</w:t>
            </w:r>
          </w:p>
        </w:tc>
      </w:tr>
      <w:tr w:rsidR="45687C56" w:rsidTr="4F6D4E76" w14:paraId="28685E14" w14:textId="77777777">
        <w:trPr>
          <w:trHeight w:val="1920"/>
        </w:trPr>
        <w:tc>
          <w:tcPr>
            <w:tcW w:w="3482" w:type="dxa"/>
            <w:tcMar/>
          </w:tcPr>
          <w:p w:rsidR="7428657C" w:rsidP="4F6D4E76" w:rsidRDefault="7428657C" w14:paraId="35EE4DA3" w14:textId="303D7323">
            <w:pPr>
              <w:pStyle w:val="TableParagraph"/>
              <w:rPr>
                <w:rFonts w:ascii="Arial" w:hAnsi="Arial" w:eastAsia="Arial" w:cs="Arial"/>
              </w:rPr>
            </w:pPr>
            <w:r w:rsidRPr="4F6D4E76" w:rsidR="6B87452B">
              <w:rPr>
                <w:rFonts w:ascii="Arial" w:hAnsi="Arial" w:eastAsia="Arial" w:cs="Arial"/>
              </w:rPr>
              <w:t>Creative Arts Partnerships (artists</w:t>
            </w:r>
            <w:r w:rsidRPr="4F6D4E76" w:rsidR="6B87452B">
              <w:rPr>
                <w:rFonts w:ascii="Arial" w:hAnsi="Arial" w:eastAsia="Arial" w:cs="Arial"/>
              </w:rPr>
              <w:t>‑</w:t>
            </w:r>
            <w:r w:rsidRPr="4F6D4E76" w:rsidR="6B87452B">
              <w:rPr>
                <w:rFonts w:ascii="Arial" w:hAnsi="Arial" w:eastAsia="Arial" w:cs="Arial"/>
              </w:rPr>
              <w:t>in</w:t>
            </w:r>
            <w:r w:rsidRPr="4F6D4E76" w:rsidR="6B87452B">
              <w:rPr>
                <w:rFonts w:ascii="Arial" w:hAnsi="Arial" w:eastAsia="Arial" w:cs="Arial"/>
              </w:rPr>
              <w:t>‑</w:t>
            </w:r>
            <w:r w:rsidRPr="4F6D4E76" w:rsidR="6B87452B">
              <w:rPr>
                <w:rFonts w:ascii="Arial" w:hAnsi="Arial" w:eastAsia="Arial" w:cs="Arial"/>
              </w:rPr>
              <w:t>residence; termly projects; annual exhibition) with sensory</w:t>
            </w:r>
            <w:r w:rsidRPr="4F6D4E76" w:rsidR="5649EC3D">
              <w:rPr>
                <w:rFonts w:ascii="Arial" w:hAnsi="Arial" w:eastAsia="Arial" w:cs="Arial"/>
              </w:rPr>
              <w:t xml:space="preserve"> </w:t>
            </w:r>
            <w:r w:rsidRPr="4F6D4E76" w:rsidR="6B87452B">
              <w:rPr>
                <w:rFonts w:ascii="Arial" w:hAnsi="Arial" w:eastAsia="Arial" w:cs="Arial"/>
              </w:rPr>
              <w:t>considerate delivery.</w:t>
            </w:r>
          </w:p>
        </w:tc>
        <w:tc>
          <w:tcPr>
            <w:tcW w:w="4648" w:type="dxa"/>
            <w:tcMar/>
          </w:tcPr>
          <w:p w:rsidR="7428657C" w:rsidP="4F6D4E76" w:rsidRDefault="7428657C" w14:paraId="2077E239" w14:textId="48E52A82">
            <w:pPr>
              <w:rPr>
                <w:rFonts w:ascii="Arial" w:hAnsi="Arial" w:eastAsia="Arial" w:cs="Arial"/>
              </w:rPr>
            </w:pPr>
            <w:r w:rsidRPr="4F6D4E76" w:rsidR="6B87452B">
              <w:rPr>
                <w:rFonts w:ascii="Arial" w:hAnsi="Arial" w:eastAsia="Arial" w:cs="Arial"/>
              </w:rPr>
              <w:t xml:space="preserve">EEF Arts Participation </w:t>
            </w:r>
            <w:r w:rsidRPr="4F6D4E76" w:rsidR="5649EC3D">
              <w:rPr>
                <w:rFonts w:ascii="Arial" w:hAnsi="Arial" w:eastAsia="Arial" w:cs="Arial"/>
              </w:rPr>
              <w:t xml:space="preserve">suggests </w:t>
            </w:r>
            <w:r w:rsidRPr="4F6D4E76" w:rsidR="6B87452B">
              <w:rPr>
                <w:rFonts w:ascii="Arial" w:hAnsi="Arial" w:eastAsia="Arial" w:cs="Arial"/>
              </w:rPr>
              <w:t>positive effects on attainment and consistent wellbeing benefits; large</w:t>
            </w:r>
            <w:r w:rsidRPr="4F6D4E76" w:rsidR="6B87452B">
              <w:rPr>
                <w:rFonts w:ascii="Arial" w:hAnsi="Arial" w:eastAsia="Arial" w:cs="Arial"/>
              </w:rPr>
              <w:t>‑</w:t>
            </w:r>
            <w:r w:rsidRPr="4F6D4E76" w:rsidR="6B87452B">
              <w:rPr>
                <w:rFonts w:ascii="Arial" w:hAnsi="Arial" w:eastAsia="Arial" w:cs="Arial"/>
              </w:rPr>
              <w:t>scale evaluations (EEF Learning About Culture) inform effective implementation.</w:t>
            </w:r>
          </w:p>
        </w:tc>
        <w:tc>
          <w:tcPr>
            <w:tcW w:w="1590" w:type="dxa"/>
            <w:tcMar/>
          </w:tcPr>
          <w:p w:rsidR="7428657C" w:rsidP="45687C56" w:rsidRDefault="7428657C" w14:paraId="0744B0AE" w14:textId="7F8709BB">
            <w:pPr>
              <w:pStyle w:val="TableParagraph"/>
              <w:rPr>
                <w:sz w:val="24"/>
                <w:szCs w:val="24"/>
              </w:rPr>
            </w:pPr>
            <w:r w:rsidRPr="45687C56">
              <w:rPr>
                <w:sz w:val="24"/>
                <w:szCs w:val="24"/>
              </w:rPr>
              <w:t>2,6</w:t>
            </w:r>
          </w:p>
        </w:tc>
      </w:tr>
      <w:tr w:rsidR="45687C56" w:rsidTr="4F6D4E76" w14:paraId="6EE3EABD" w14:textId="77777777">
        <w:trPr>
          <w:trHeight w:val="1920"/>
        </w:trPr>
        <w:tc>
          <w:tcPr>
            <w:tcW w:w="3482" w:type="dxa"/>
            <w:tcMar/>
          </w:tcPr>
          <w:p w:rsidR="45687C56" w:rsidP="45687C56" w:rsidRDefault="45687C56" w14:paraId="6D7AE2BA" w14:textId="168CEBCE">
            <w:r w:rsidRPr="45687C56">
              <w:t>Parent/carer workshops and coaching (AAC at home, regulation routines, benefits/navigation), with translated materials</w:t>
            </w:r>
            <w:r w:rsidRPr="45687C56" w:rsidR="1F8F39D2">
              <w:t>/ hybrid delivery options to increase participation</w:t>
            </w:r>
            <w:r w:rsidRPr="45687C56">
              <w:t xml:space="preserve"> where needed.</w:t>
            </w:r>
          </w:p>
        </w:tc>
        <w:tc>
          <w:tcPr>
            <w:tcW w:w="4648" w:type="dxa"/>
            <w:tcMar/>
          </w:tcPr>
          <w:p w:rsidR="6116FC38" w:rsidP="45687C56" w:rsidRDefault="6116FC38" w14:paraId="590DD1FB" w14:textId="6CDEB714">
            <w:r w:rsidRPr="45687C56">
              <w:t>EEF Working with Parents (2018) shows +3 months when engagement is practical and targeted; supports consistency across contexts for disadvantaged families.</w:t>
            </w:r>
          </w:p>
        </w:tc>
        <w:tc>
          <w:tcPr>
            <w:tcW w:w="1590" w:type="dxa"/>
            <w:tcMar/>
          </w:tcPr>
          <w:p w:rsidR="6116FC38" w:rsidP="45687C56" w:rsidRDefault="6116FC38" w14:paraId="3EBD20C1" w14:textId="7D31FA30">
            <w:pPr>
              <w:pStyle w:val="TableParagraph"/>
              <w:rPr>
                <w:sz w:val="24"/>
                <w:szCs w:val="24"/>
              </w:rPr>
            </w:pPr>
            <w:r w:rsidRPr="45687C56">
              <w:rPr>
                <w:sz w:val="24"/>
                <w:szCs w:val="24"/>
              </w:rPr>
              <w:t>5,4</w:t>
            </w:r>
          </w:p>
        </w:tc>
      </w:tr>
      <w:tr w:rsidR="45687C56" w:rsidTr="4F6D4E76" w14:paraId="3CF6276C" w14:textId="77777777">
        <w:trPr>
          <w:trHeight w:val="1920"/>
        </w:trPr>
        <w:tc>
          <w:tcPr>
            <w:tcW w:w="3482" w:type="dxa"/>
            <w:tcMar/>
          </w:tcPr>
          <w:p w:rsidR="6116FC38" w:rsidP="45687C56" w:rsidRDefault="6116FC38" w14:paraId="40375772" w14:textId="35B8E397">
            <w:r w:rsidRPr="45687C56">
              <w:t>Multidisciplinary small</w:t>
            </w:r>
            <w:r w:rsidRPr="45687C56">
              <w:rPr>
                <w:rFonts w:ascii="Cambria Math" w:hAnsi="Cambria Math" w:eastAsia="Cambria Math" w:cs="Cambria Math"/>
              </w:rPr>
              <w:t>‑</w:t>
            </w:r>
            <w:r w:rsidRPr="45687C56">
              <w:t>group/1:1 interventions (</w:t>
            </w:r>
            <w:proofErr w:type="spellStart"/>
            <w:r w:rsidRPr="45687C56">
              <w:t>SaLT</w:t>
            </w:r>
            <w:proofErr w:type="spellEnd"/>
            <w:r w:rsidRPr="45687C56">
              <w:t>, OT, EP</w:t>
            </w:r>
            <w:r w:rsidRPr="45687C56">
              <w:rPr>
                <w:rFonts w:ascii="Cambria Math" w:hAnsi="Cambria Math" w:eastAsia="Cambria Math" w:cs="Cambria Math"/>
              </w:rPr>
              <w:t>‑</w:t>
            </w:r>
            <w:r w:rsidRPr="45687C56">
              <w:t>informed groups) timetabled and reviewed half</w:t>
            </w:r>
            <w:r w:rsidRPr="45687C56">
              <w:rPr>
                <w:rFonts w:ascii="Cambria Math" w:hAnsi="Cambria Math" w:eastAsia="Cambria Math" w:cs="Cambria Math"/>
              </w:rPr>
              <w:t>‑</w:t>
            </w:r>
            <w:r w:rsidRPr="45687C56">
              <w:t>termly.</w:t>
            </w:r>
          </w:p>
        </w:tc>
        <w:tc>
          <w:tcPr>
            <w:tcW w:w="4648" w:type="dxa"/>
            <w:tcMar/>
          </w:tcPr>
          <w:p w:rsidR="7E578F65" w:rsidP="45687C56" w:rsidRDefault="7E578F65" w14:paraId="3025F5A6" w14:textId="7121C2C1">
            <w:r w:rsidRPr="45687C56">
              <w:t>NICE CG170 advocates coordinated, multidisciplinary support; EEF SEL guidance recommends explicit teaching plus whole</w:t>
            </w:r>
            <w:r w:rsidRPr="45687C56">
              <w:rPr>
                <w:rFonts w:ascii="Cambria Math" w:hAnsi="Cambria Math" w:eastAsia="Cambria Math" w:cs="Cambria Math"/>
              </w:rPr>
              <w:t>‑</w:t>
            </w:r>
            <w:r w:rsidRPr="45687C56">
              <w:t xml:space="preserve">school reinforcement to improve </w:t>
            </w:r>
            <w:proofErr w:type="spellStart"/>
            <w:r w:rsidRPr="45687C56">
              <w:t>behaviour</w:t>
            </w:r>
            <w:proofErr w:type="spellEnd"/>
            <w:r w:rsidRPr="45687C56">
              <w:t xml:space="preserve"> and learning</w:t>
            </w:r>
          </w:p>
        </w:tc>
        <w:tc>
          <w:tcPr>
            <w:tcW w:w="1590" w:type="dxa"/>
            <w:tcMar/>
          </w:tcPr>
          <w:p w:rsidR="7E578F65" w:rsidP="45687C56" w:rsidRDefault="7E578F65" w14:paraId="086F6E80" w14:textId="37CA28CD">
            <w:pPr>
              <w:pStyle w:val="TableParagraph"/>
              <w:rPr>
                <w:sz w:val="24"/>
                <w:szCs w:val="24"/>
              </w:rPr>
            </w:pPr>
            <w:r w:rsidRPr="45687C56">
              <w:rPr>
                <w:sz w:val="24"/>
                <w:szCs w:val="24"/>
              </w:rPr>
              <w:t>3,4,5</w:t>
            </w:r>
          </w:p>
        </w:tc>
      </w:tr>
      <w:tr w:rsidR="45687C56" w:rsidTr="4F6D4E76" w14:paraId="03C67C36" w14:textId="77777777">
        <w:trPr>
          <w:trHeight w:val="1920"/>
        </w:trPr>
        <w:tc>
          <w:tcPr>
            <w:tcW w:w="3482" w:type="dxa"/>
            <w:tcMar/>
          </w:tcPr>
          <w:p w:rsidR="7E578F65" w:rsidP="45687C56" w:rsidRDefault="7E578F65" w14:paraId="63B028A5" w14:textId="49CB1874">
            <w:r w:rsidRPr="45687C56">
              <w:t>Autism</w:t>
            </w:r>
            <w:r w:rsidR="00923F66">
              <w:rPr>
                <w:rFonts w:ascii="Cambria Math" w:hAnsi="Cambria Math" w:eastAsia="Cambria Math" w:cs="Cambria Math"/>
              </w:rPr>
              <w:t xml:space="preserve"> </w:t>
            </w:r>
            <w:r w:rsidRPr="45687C56">
              <w:t>friendly cultural access (relaxed openings/social stories) with local venues; co</w:t>
            </w:r>
            <w:r w:rsidRPr="45687C56">
              <w:rPr>
                <w:rFonts w:ascii="Cambria Math" w:hAnsi="Cambria Math" w:eastAsia="Cambria Math" w:cs="Cambria Math"/>
              </w:rPr>
              <w:t>‑</w:t>
            </w:r>
            <w:r w:rsidRPr="45687C56">
              <w:t>produce resources to widen access for families.</w:t>
            </w:r>
          </w:p>
        </w:tc>
        <w:tc>
          <w:tcPr>
            <w:tcW w:w="4648" w:type="dxa"/>
            <w:tcMar/>
          </w:tcPr>
          <w:p w:rsidR="7E578F65" w:rsidP="45687C56" w:rsidRDefault="7E578F65" w14:paraId="12A53AFB" w14:textId="4EAE8DB8">
            <w:r w:rsidRPr="45687C56">
              <w:t>Sector guidance (Heritage Fund 2025; museum inclusion initiatives) shows staff training, social stories and quiet sessions reduce barriers and increase uptake.</w:t>
            </w:r>
          </w:p>
        </w:tc>
        <w:tc>
          <w:tcPr>
            <w:tcW w:w="1590" w:type="dxa"/>
            <w:tcMar/>
          </w:tcPr>
          <w:p w:rsidR="7E578F65" w:rsidP="45687C56" w:rsidRDefault="7E578F65" w14:paraId="1D6FD910" w14:textId="5AB186E0">
            <w:pPr>
              <w:pStyle w:val="TableParagraph"/>
              <w:rPr>
                <w:sz w:val="24"/>
                <w:szCs w:val="24"/>
              </w:rPr>
            </w:pPr>
            <w:r w:rsidRPr="45687C56">
              <w:rPr>
                <w:sz w:val="24"/>
                <w:szCs w:val="24"/>
              </w:rPr>
              <w:t>1,2,6</w:t>
            </w:r>
          </w:p>
        </w:tc>
      </w:tr>
      <w:tr w:rsidR="45687C56" w:rsidTr="4F6D4E76" w14:paraId="7E7E3CAE" w14:textId="77777777">
        <w:trPr>
          <w:trHeight w:val="1920"/>
        </w:trPr>
        <w:tc>
          <w:tcPr>
            <w:tcW w:w="3482" w:type="dxa"/>
            <w:tcMar/>
          </w:tcPr>
          <w:p w:rsidRPr="00D56F5C" w:rsidR="41DE9BC1" w:rsidP="45687C56" w:rsidRDefault="41DE9BC1" w14:paraId="0BB30BA9" w14:textId="54B97C86">
            <w:pPr>
              <w:spacing w:line="300" w:lineRule="auto"/>
            </w:pPr>
            <w:r w:rsidRPr="00D56F5C">
              <w:rPr>
                <w:rFonts w:eastAsia="Segoe UI"/>
              </w:rPr>
              <w:t>Develop and implement an enhanced assessment system to better track progress and inform teaching for autistic learners.</w:t>
            </w:r>
          </w:p>
          <w:p w:rsidRPr="00D56F5C" w:rsidR="45687C56" w:rsidP="45687C56" w:rsidRDefault="45687C56" w14:paraId="644A0A18" w14:textId="22AD3EDE"/>
        </w:tc>
        <w:tc>
          <w:tcPr>
            <w:tcW w:w="4648" w:type="dxa"/>
            <w:tcMar/>
          </w:tcPr>
          <w:p w:rsidRPr="00D56F5C" w:rsidR="41DE9BC1" w:rsidP="45687C56" w:rsidRDefault="41DE9BC1" w14:paraId="148F3746" w14:textId="319E1689">
            <w:pPr>
              <w:spacing w:line="300" w:lineRule="auto"/>
            </w:pPr>
            <w:r w:rsidRPr="00D56F5C">
              <w:rPr>
                <w:rFonts w:eastAsia="Segoe UI"/>
              </w:rPr>
              <w:t>Based on EEF guidance on Assessment and Feedback, which stresses that robust assessment systems help teachers adapt instruction and target support effectively.</w:t>
            </w:r>
          </w:p>
          <w:p w:rsidRPr="00D56F5C" w:rsidR="45687C56" w:rsidP="45687C56" w:rsidRDefault="45687C56" w14:paraId="1C55CF50" w14:textId="2F505DF2"/>
        </w:tc>
        <w:tc>
          <w:tcPr>
            <w:tcW w:w="1590" w:type="dxa"/>
            <w:tcMar/>
          </w:tcPr>
          <w:p w:rsidR="41DE9BC1" w:rsidP="45687C56" w:rsidRDefault="41DE9BC1" w14:paraId="5E7C31BA" w14:textId="20DE1D39">
            <w:pPr>
              <w:pStyle w:val="TableParagraph"/>
              <w:rPr>
                <w:sz w:val="24"/>
                <w:szCs w:val="24"/>
              </w:rPr>
            </w:pPr>
            <w:r w:rsidRPr="45687C56">
              <w:rPr>
                <w:sz w:val="24"/>
                <w:szCs w:val="24"/>
              </w:rPr>
              <w:t>3,4</w:t>
            </w:r>
          </w:p>
        </w:tc>
      </w:tr>
    </w:tbl>
    <w:p w:rsidR="007259BA" w:rsidRDefault="007259BA" w14:paraId="5C7DF171" w14:textId="77777777">
      <w:pPr>
        <w:pStyle w:val="TableParagraph"/>
        <w:rPr>
          <w:sz w:val="24"/>
        </w:rPr>
        <w:sectPr w:rsidR="007259BA">
          <w:headerReference w:type="default" r:id="rId16"/>
          <w:footerReference w:type="default" r:id="rId17"/>
          <w:pgSz w:w="11910" w:h="16840" w:orient="portrait"/>
          <w:pgMar w:top="520" w:right="566" w:bottom="960" w:left="992" w:header="0" w:footer="776" w:gutter="0"/>
          <w:cols w:space="720"/>
        </w:sectPr>
      </w:pPr>
    </w:p>
    <w:p w:rsidR="007259BA" w:rsidP="45687C56" w:rsidRDefault="007F53F0" w14:paraId="58176177" w14:textId="5424816A">
      <w:pPr>
        <w:pStyle w:val="Heading3"/>
        <w:spacing w:before="10" w:line="285" w:lineRule="auto"/>
        <w:ind w:left="0"/>
        <w:rPr>
          <w:sz w:val="13"/>
          <w:szCs w:val="13"/>
        </w:rPr>
      </w:pPr>
      <w:r>
        <w:rPr>
          <w:color w:val="0F4F75"/>
        </w:rPr>
        <w:lastRenderedPageBreak/>
        <w:t>Wider</w:t>
      </w:r>
      <w:r>
        <w:rPr>
          <w:color w:val="0F4F75"/>
          <w:spacing w:val="-3"/>
        </w:rPr>
        <w:t xml:space="preserve"> </w:t>
      </w:r>
      <w:r>
        <w:rPr>
          <w:color w:val="0F4F75"/>
        </w:rPr>
        <w:t>strategies</w:t>
      </w:r>
      <w:r>
        <w:rPr>
          <w:color w:val="0F4F75"/>
          <w:spacing w:val="-9"/>
        </w:rPr>
        <w:t xml:space="preserve"> </w:t>
      </w:r>
      <w:r>
        <w:rPr>
          <w:color w:val="0F4F75"/>
        </w:rPr>
        <w:t>(for</w:t>
      </w:r>
      <w:r>
        <w:rPr>
          <w:color w:val="0F4F75"/>
          <w:spacing w:val="-3"/>
        </w:rPr>
        <w:t xml:space="preserve"> </w:t>
      </w:r>
      <w:r>
        <w:rPr>
          <w:color w:val="0F4F75"/>
        </w:rPr>
        <w:t>example,</w:t>
      </w:r>
      <w:r>
        <w:rPr>
          <w:color w:val="0F4F75"/>
          <w:spacing w:val="-9"/>
        </w:rPr>
        <w:t xml:space="preserve"> </w:t>
      </w:r>
      <w:r>
        <w:rPr>
          <w:color w:val="0F4F75"/>
        </w:rPr>
        <w:t>related</w:t>
      </w:r>
      <w:r>
        <w:rPr>
          <w:color w:val="0F4F75"/>
          <w:spacing w:val="-10"/>
        </w:rPr>
        <w:t xml:space="preserve"> </w:t>
      </w:r>
      <w:r>
        <w:rPr>
          <w:color w:val="0F4F75"/>
        </w:rPr>
        <w:t>to</w:t>
      </w:r>
      <w:r>
        <w:rPr>
          <w:color w:val="0F4F75"/>
          <w:spacing w:val="-7"/>
        </w:rPr>
        <w:t xml:space="preserve"> </w:t>
      </w:r>
      <w:r>
        <w:rPr>
          <w:color w:val="0F4F75"/>
        </w:rPr>
        <w:t>attendance,</w:t>
      </w:r>
      <w:r>
        <w:rPr>
          <w:color w:val="0F4F75"/>
          <w:spacing w:val="-6"/>
        </w:rPr>
        <w:t xml:space="preserve"> </w:t>
      </w:r>
      <w:proofErr w:type="spellStart"/>
      <w:r>
        <w:rPr>
          <w:color w:val="0F4F75"/>
        </w:rPr>
        <w:t>behaviour</w:t>
      </w:r>
      <w:proofErr w:type="spellEnd"/>
      <w:r>
        <w:rPr>
          <w:color w:val="0F4F75"/>
        </w:rPr>
        <w:t xml:space="preserve">, </w:t>
      </w:r>
      <w:r>
        <w:rPr>
          <w:color w:val="0F4F75"/>
          <w:spacing w:val="-2"/>
        </w:rPr>
        <w:t>wellbeing)</w:t>
      </w:r>
    </w:p>
    <w:p w:rsidR="007259BA" w:rsidRDefault="007F53F0" w14:paraId="14030001" w14:textId="5FC80DF3">
      <w:pPr>
        <w:pStyle w:val="BodyText"/>
        <w:spacing w:before="255"/>
        <w:ind w:left="141"/>
      </w:pPr>
      <w:r>
        <w:rPr>
          <w:color w:val="0D0D0D"/>
        </w:rPr>
        <w:t>Budgeted</w:t>
      </w:r>
      <w:r>
        <w:rPr>
          <w:color w:val="0D0D0D"/>
          <w:spacing w:val="-1"/>
        </w:rPr>
        <w:t xml:space="preserve"> </w:t>
      </w:r>
      <w:r>
        <w:rPr>
          <w:color w:val="0D0D0D"/>
        </w:rPr>
        <w:t>cost:</w:t>
      </w:r>
      <w:r>
        <w:rPr>
          <w:color w:val="0D0D0D"/>
          <w:spacing w:val="-2"/>
        </w:rPr>
        <w:t xml:space="preserve"> </w:t>
      </w:r>
      <w:r>
        <w:rPr>
          <w:color w:val="0D0D0D"/>
          <w:spacing w:val="-4"/>
        </w:rPr>
        <w:t>£</w:t>
      </w:r>
      <w:r w:rsidR="0048124D">
        <w:rPr>
          <w:color w:val="0D0D0D"/>
          <w:spacing w:val="-4"/>
        </w:rPr>
        <w:t xml:space="preserve"> 49,000</w:t>
      </w:r>
    </w:p>
    <w:p w:rsidR="007259BA" w:rsidRDefault="007259BA" w14:paraId="5223DDCF" w14:textId="77777777">
      <w:pPr>
        <w:pStyle w:val="BodyText"/>
        <w:spacing w:before="65" w:after="1"/>
        <w:rPr>
          <w:sz w:val="20"/>
        </w:rPr>
      </w:pPr>
    </w:p>
    <w:tbl>
      <w:tblPr>
        <w:tblW w:w="0" w:type="auto"/>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355"/>
        <w:gridCol w:w="3793"/>
        <w:gridCol w:w="1570"/>
      </w:tblGrid>
      <w:tr w:rsidR="007259BA" w:rsidTr="4F6D4E76" w14:paraId="49EB3EC8" w14:textId="77777777">
        <w:trPr>
          <w:trHeight w:val="945"/>
        </w:trPr>
        <w:tc>
          <w:tcPr>
            <w:tcW w:w="4355" w:type="dxa"/>
            <w:shd w:val="clear" w:color="auto" w:fill="D7E1E9"/>
            <w:tcMar/>
          </w:tcPr>
          <w:p w:rsidR="007259BA" w:rsidRDefault="007F53F0" w14:paraId="450137EC" w14:textId="77777777">
            <w:pPr>
              <w:pStyle w:val="TableParagraph"/>
              <w:spacing w:before="48"/>
              <w:rPr>
                <w:b/>
                <w:sz w:val="24"/>
              </w:rPr>
            </w:pPr>
            <w:r>
              <w:rPr>
                <w:b/>
                <w:color w:val="0D0D0D"/>
                <w:spacing w:val="-2"/>
                <w:sz w:val="24"/>
              </w:rPr>
              <w:t>Activity</w:t>
            </w:r>
          </w:p>
        </w:tc>
        <w:tc>
          <w:tcPr>
            <w:tcW w:w="3793" w:type="dxa"/>
            <w:shd w:val="clear" w:color="auto" w:fill="D7E1E9"/>
            <w:tcMar/>
          </w:tcPr>
          <w:p w:rsidR="007259BA" w:rsidRDefault="007F53F0" w14:paraId="5ACB3DE3" w14:textId="77777777">
            <w:pPr>
              <w:pStyle w:val="TableParagraph"/>
              <w:spacing w:before="55" w:line="237" w:lineRule="auto"/>
              <w:ind w:left="163" w:right="189"/>
              <w:rPr>
                <w:b/>
                <w:sz w:val="24"/>
              </w:rPr>
            </w:pPr>
            <w:r>
              <w:rPr>
                <w:b/>
                <w:color w:val="0D0D0D"/>
                <w:sz w:val="24"/>
              </w:rPr>
              <w:t>Evidence</w:t>
            </w:r>
            <w:r>
              <w:rPr>
                <w:b/>
                <w:color w:val="0D0D0D"/>
                <w:spacing w:val="-13"/>
                <w:sz w:val="24"/>
              </w:rPr>
              <w:t xml:space="preserve"> </w:t>
            </w:r>
            <w:r>
              <w:rPr>
                <w:b/>
                <w:color w:val="0D0D0D"/>
                <w:sz w:val="24"/>
              </w:rPr>
              <w:t>that</w:t>
            </w:r>
            <w:r>
              <w:rPr>
                <w:b/>
                <w:color w:val="0D0D0D"/>
                <w:spacing w:val="-12"/>
                <w:sz w:val="24"/>
              </w:rPr>
              <w:t xml:space="preserve"> </w:t>
            </w:r>
            <w:r>
              <w:rPr>
                <w:b/>
                <w:color w:val="0D0D0D"/>
                <w:sz w:val="24"/>
              </w:rPr>
              <w:t>supports</w:t>
            </w:r>
            <w:r>
              <w:rPr>
                <w:b/>
                <w:color w:val="0D0D0D"/>
                <w:spacing w:val="-16"/>
                <w:sz w:val="24"/>
              </w:rPr>
              <w:t xml:space="preserve"> </w:t>
            </w:r>
            <w:r>
              <w:rPr>
                <w:b/>
                <w:color w:val="0D0D0D"/>
                <w:sz w:val="24"/>
              </w:rPr>
              <w:t xml:space="preserve">this </w:t>
            </w:r>
            <w:r>
              <w:rPr>
                <w:b/>
                <w:color w:val="0D0D0D"/>
                <w:spacing w:val="-2"/>
                <w:sz w:val="24"/>
              </w:rPr>
              <w:t>approach</w:t>
            </w:r>
          </w:p>
        </w:tc>
        <w:tc>
          <w:tcPr>
            <w:tcW w:w="1570" w:type="dxa"/>
            <w:shd w:val="clear" w:color="auto" w:fill="D7E1E9"/>
            <w:tcMar/>
          </w:tcPr>
          <w:p w:rsidR="007259BA" w:rsidRDefault="007F53F0" w14:paraId="42120F8C" w14:textId="77777777">
            <w:pPr>
              <w:pStyle w:val="TableParagraph"/>
              <w:spacing w:before="55" w:line="237" w:lineRule="auto"/>
              <w:ind w:left="168" w:right="188"/>
              <w:jc w:val="both"/>
              <w:rPr>
                <w:b/>
                <w:sz w:val="24"/>
              </w:rPr>
            </w:pPr>
            <w:r>
              <w:rPr>
                <w:b/>
                <w:color w:val="0D0D0D"/>
                <w:spacing w:val="-2"/>
                <w:sz w:val="24"/>
              </w:rPr>
              <w:t>Challenge number(s) addressed</w:t>
            </w:r>
          </w:p>
        </w:tc>
      </w:tr>
      <w:tr w:rsidR="007259BA" w:rsidTr="4F6D4E76" w14:paraId="1BF5AFDB" w14:textId="77777777">
        <w:trPr>
          <w:trHeight w:val="1795"/>
        </w:trPr>
        <w:tc>
          <w:tcPr>
            <w:tcW w:w="4355" w:type="dxa"/>
            <w:tcMar/>
          </w:tcPr>
          <w:p w:rsidRPr="00DB5279" w:rsidR="00DB5279" w:rsidP="4F6D4E76" w:rsidRDefault="00DB5279" w14:paraId="4953C110" w14:textId="77777777">
            <w:pPr>
              <w:pStyle w:val="TableParagraph"/>
              <w:spacing w:before="58"/>
              <w:ind w:left="138" w:right="198"/>
              <w:rPr>
                <w:color w:val="0D0D0D" w:themeColor="text1" w:themeTint="F2"/>
                <w:sz w:val="22"/>
                <w:szCs w:val="22"/>
                <w:lang w:val="en-GB"/>
              </w:rPr>
            </w:pPr>
            <w:r w:rsidRPr="4F6D4E76" w:rsidR="08D6B514">
              <w:rPr>
                <w:color w:val="0D0D0D" w:themeColor="text1" w:themeTint="F2" w:themeShade="FF"/>
                <w:sz w:val="22"/>
                <w:szCs w:val="22"/>
                <w:lang w:val="en-GB"/>
              </w:rPr>
              <w:t>Provide targeted art therapy sessions to support pupils’ emotional wellbeing and communication development</w:t>
            </w:r>
          </w:p>
          <w:p w:rsidR="007259BA" w:rsidP="4F6D4E76" w:rsidRDefault="007259BA" w14:paraId="60D45F16" w14:textId="2DB5EFBF">
            <w:pPr>
              <w:pStyle w:val="TableParagraph"/>
              <w:spacing w:before="58"/>
              <w:ind w:left="138" w:right="198"/>
              <w:rPr>
                <w:color w:val="0D0D0D" w:themeColor="text1" w:themeTint="F2"/>
                <w:sz w:val="22"/>
                <w:szCs w:val="22"/>
              </w:rPr>
            </w:pPr>
          </w:p>
        </w:tc>
        <w:tc>
          <w:tcPr>
            <w:tcW w:w="3793" w:type="dxa"/>
            <w:tcMar/>
          </w:tcPr>
          <w:p w:rsidRPr="00F126C7" w:rsidR="00F126C7" w:rsidP="4F6D4E76" w:rsidRDefault="00F126C7" w14:paraId="51B0DC4D" w14:textId="4F24A8C2">
            <w:pPr>
              <w:pStyle w:val="TableParagraph"/>
              <w:spacing w:line="274" w:lineRule="exact"/>
              <w:ind w:left="139" w:right="189"/>
              <w:rPr>
                <w:color w:val="0D0D0D" w:themeColor="text1" w:themeTint="F2"/>
                <w:sz w:val="22"/>
                <w:szCs w:val="22"/>
                <w:lang w:val="en-GB"/>
              </w:rPr>
            </w:pPr>
            <w:r w:rsidRPr="4F6D4E76" w:rsidR="2085CA9C">
              <w:rPr>
                <w:color w:val="0D0D0D" w:themeColor="text1" w:themeTint="F2" w:themeShade="FF"/>
                <w:sz w:val="22"/>
                <w:szCs w:val="22"/>
                <w:lang w:val="en-GB"/>
              </w:rPr>
              <w:t>Art therapy offers a safe, structured environment for children and young people</w:t>
            </w:r>
            <w:r w:rsidRPr="4F6D4E76" w:rsidR="2085CA9C">
              <w:rPr>
                <w:color w:val="0D0D0D" w:themeColor="text1" w:themeTint="F2" w:themeShade="FF"/>
                <w:sz w:val="22"/>
                <w:szCs w:val="22"/>
                <w:lang w:val="en-GB"/>
              </w:rPr>
              <w:t xml:space="preserve"> </w:t>
            </w:r>
            <w:r w:rsidRPr="4F6D4E76" w:rsidR="2085CA9C">
              <w:rPr>
                <w:color w:val="0D0D0D" w:themeColor="text1" w:themeTint="F2" w:themeShade="FF"/>
                <w:sz w:val="22"/>
                <w:szCs w:val="22"/>
                <w:lang w:val="en-GB"/>
              </w:rPr>
              <w:t>to express emotions and develop self-regulation skills. Research shows that creative therapies can reduce anxiety and challenging behaviour, enabling pupils to focus on learning and sustain progress.</w:t>
            </w:r>
            <w:r>
              <w:br/>
            </w:r>
            <w:r w:rsidRPr="4F6D4E76" w:rsidR="2085CA9C">
              <w:rPr>
                <w:i w:val="1"/>
                <w:iCs w:val="1"/>
                <w:color w:val="0D0D0D" w:themeColor="text1" w:themeTint="F2" w:themeShade="FF"/>
                <w:sz w:val="22"/>
                <w:szCs w:val="22"/>
                <w:lang w:val="en-GB"/>
              </w:rPr>
              <w:t>Source:</w:t>
            </w:r>
            <w:r w:rsidRPr="4F6D4E76" w:rsidR="2085CA9C">
              <w:rPr>
                <w:color w:val="0D0D0D" w:themeColor="text1" w:themeTint="F2" w:themeShade="FF"/>
                <w:sz w:val="22"/>
                <w:szCs w:val="22"/>
                <w:lang w:val="en-GB"/>
              </w:rPr>
              <w:t xml:space="preserve"> </w:t>
            </w:r>
            <w:r w:rsidRPr="4F6D4E76" w:rsidR="2085CA9C">
              <w:rPr>
                <w:color w:val="0D0D0D" w:themeColor="text1" w:themeTint="F2" w:themeShade="FF"/>
                <w:sz w:val="22"/>
                <w:szCs w:val="22"/>
                <w:lang w:val="en-GB"/>
              </w:rPr>
              <w:t>Nordoff</w:t>
            </w:r>
            <w:r w:rsidRPr="4F6D4E76" w:rsidR="2085CA9C">
              <w:rPr>
                <w:color w:val="0D0D0D" w:themeColor="text1" w:themeTint="F2" w:themeShade="FF"/>
                <w:sz w:val="22"/>
                <w:szCs w:val="22"/>
                <w:lang w:val="en-GB"/>
              </w:rPr>
              <w:t xml:space="preserve"> Robbins – Creative Therapies</w:t>
            </w:r>
          </w:p>
          <w:p w:rsidR="007259BA" w:rsidP="4F6D4E76" w:rsidRDefault="007259BA" w14:paraId="0BD931F8" w14:textId="6B2C06D3">
            <w:pPr>
              <w:pStyle w:val="TableParagraph"/>
              <w:spacing w:before="0" w:line="274" w:lineRule="exact"/>
              <w:ind w:left="139" w:right="189"/>
              <w:rPr>
                <w:color w:val="0D0D0D" w:themeColor="text1" w:themeTint="F2"/>
                <w:sz w:val="22"/>
                <w:szCs w:val="22"/>
              </w:rPr>
            </w:pPr>
          </w:p>
        </w:tc>
        <w:tc>
          <w:tcPr>
            <w:tcW w:w="1570" w:type="dxa"/>
            <w:tcMar/>
          </w:tcPr>
          <w:p w:rsidR="007259BA" w:rsidRDefault="00F126C7" w14:paraId="265EBFED" w14:textId="4DE18078">
            <w:pPr>
              <w:pStyle w:val="TableParagraph"/>
              <w:spacing w:before="57"/>
              <w:ind w:left="168"/>
            </w:pPr>
            <w:r>
              <w:t>4,3,2</w:t>
            </w:r>
          </w:p>
        </w:tc>
      </w:tr>
      <w:tr w:rsidR="00641BCB" w:rsidTr="4F6D4E76" w14:paraId="4F070C65" w14:textId="77777777">
        <w:trPr>
          <w:trHeight w:val="1795"/>
        </w:trPr>
        <w:tc>
          <w:tcPr>
            <w:tcW w:w="4355" w:type="dxa"/>
            <w:tcMar/>
          </w:tcPr>
          <w:p w:rsidRPr="00AE400F" w:rsidR="00AE400F" w:rsidP="4F6D4E76" w:rsidRDefault="00AE400F" w14:paraId="0CAC52B8" w14:textId="77777777">
            <w:pPr>
              <w:pStyle w:val="TableParagraph"/>
              <w:spacing w:before="58"/>
              <w:ind w:left="138" w:right="198"/>
              <w:rPr>
                <w:color w:val="0D0D0D" w:themeColor="text1" w:themeTint="F2"/>
                <w:sz w:val="22"/>
                <w:szCs w:val="22"/>
                <w:lang w:val="en-GB"/>
              </w:rPr>
            </w:pPr>
            <w:r w:rsidRPr="4F6D4E76" w:rsidR="1CC99701">
              <w:rPr>
                <w:color w:val="0D0D0D" w:themeColor="text1" w:themeTint="F2" w:themeShade="FF"/>
                <w:sz w:val="22"/>
                <w:szCs w:val="22"/>
                <w:lang w:val="en-GB"/>
              </w:rPr>
              <w:t>Deliver creative arts programmes, including music and art therapy, to enhance emotional regulation and social interaction</w:t>
            </w:r>
          </w:p>
          <w:p w:rsidR="00641BCB" w:rsidP="4F6D4E76" w:rsidRDefault="00641BCB" w14:paraId="415490CE" w14:textId="5F0A544F">
            <w:pPr>
              <w:pStyle w:val="TableParagraph"/>
              <w:spacing w:before="58"/>
              <w:ind w:left="138" w:right="198"/>
              <w:rPr>
                <w:color w:val="0D0D0D" w:themeColor="text1" w:themeTint="F2"/>
                <w:sz w:val="22"/>
                <w:szCs w:val="22"/>
              </w:rPr>
            </w:pPr>
          </w:p>
        </w:tc>
        <w:tc>
          <w:tcPr>
            <w:tcW w:w="3793" w:type="dxa"/>
            <w:tcMar/>
          </w:tcPr>
          <w:p w:rsidRPr="00AE400F" w:rsidR="00AE400F" w:rsidP="4F6D4E76" w:rsidRDefault="00AE400F" w14:paraId="033539C0" w14:textId="77777777">
            <w:pPr>
              <w:pStyle w:val="TableParagraph"/>
              <w:spacing w:line="274" w:lineRule="exact"/>
              <w:ind w:left="139" w:right="189"/>
              <w:rPr>
                <w:color w:val="0D0D0D" w:themeColor="text1" w:themeTint="F2"/>
                <w:sz w:val="22"/>
                <w:szCs w:val="22"/>
                <w:lang w:val="en-GB"/>
              </w:rPr>
            </w:pPr>
            <w:r w:rsidRPr="4F6D4E76" w:rsidR="1CC99701">
              <w:rPr>
                <w:color w:val="0D0D0D" w:themeColor="text1" w:themeTint="F2" w:themeShade="FF"/>
                <w:sz w:val="22"/>
                <w:szCs w:val="22"/>
                <w:lang w:val="en-GB"/>
              </w:rPr>
              <w:t>Creative arts interventions significantly improve emotional regulation and communication for autistic learners. These programmes provide a safe space for self-expression and promote social interaction through group activities, helping pupils build relationships with peers and adults. Reduced anxiety and behaviour challenges lead to better engagement and improved learning outcomes.</w:t>
            </w:r>
            <w:r>
              <w:br/>
            </w:r>
            <w:r w:rsidRPr="4F6D4E76" w:rsidR="1CC99701">
              <w:rPr>
                <w:i w:val="1"/>
                <w:iCs w:val="1"/>
                <w:color w:val="0D0D0D" w:themeColor="text1" w:themeTint="F2" w:themeShade="FF"/>
                <w:sz w:val="22"/>
                <w:szCs w:val="22"/>
                <w:lang w:val="en-GB"/>
              </w:rPr>
              <w:t>Source:</w:t>
            </w:r>
            <w:r w:rsidRPr="4F6D4E76" w:rsidR="1CC99701">
              <w:rPr>
                <w:color w:val="0D0D0D" w:themeColor="text1" w:themeTint="F2" w:themeShade="FF"/>
                <w:sz w:val="22"/>
                <w:szCs w:val="22"/>
                <w:lang w:val="en-GB"/>
              </w:rPr>
              <w:t xml:space="preserve"> Mind – Arts and Creative Therapies</w:t>
            </w:r>
          </w:p>
          <w:p w:rsidRPr="00641BCB" w:rsidR="00641BCB" w:rsidP="4F6D4E76" w:rsidRDefault="00641BCB" w14:paraId="64440992" w14:textId="68B69CE4">
            <w:pPr>
              <w:pStyle w:val="TableParagraph"/>
              <w:spacing w:before="0" w:line="274" w:lineRule="exact"/>
              <w:ind w:left="139" w:right="189"/>
              <w:rPr>
                <w:color w:val="0D0D0D" w:themeColor="text1" w:themeTint="F2"/>
                <w:sz w:val="22"/>
                <w:szCs w:val="22"/>
              </w:rPr>
            </w:pPr>
          </w:p>
        </w:tc>
        <w:tc>
          <w:tcPr>
            <w:tcW w:w="1570" w:type="dxa"/>
            <w:tcMar/>
          </w:tcPr>
          <w:p w:rsidR="00641BCB" w:rsidRDefault="00AE400F" w14:paraId="213024F8" w14:textId="10116D84">
            <w:pPr>
              <w:pStyle w:val="TableParagraph"/>
              <w:spacing w:before="57"/>
              <w:ind w:left="168"/>
            </w:pPr>
            <w:r>
              <w:t>4,3,2</w:t>
            </w:r>
          </w:p>
        </w:tc>
      </w:tr>
      <w:tr w:rsidR="003D466F" w:rsidTr="4F6D4E76" w14:paraId="1733EB3F" w14:textId="77777777">
        <w:trPr>
          <w:trHeight w:val="1795"/>
        </w:trPr>
        <w:tc>
          <w:tcPr>
            <w:tcW w:w="4355" w:type="dxa"/>
            <w:tcMar/>
          </w:tcPr>
          <w:p w:rsidRPr="00185302" w:rsidR="00185302" w:rsidP="4F6D4E76" w:rsidRDefault="00185302" w14:paraId="05AA37B7" w14:textId="77777777">
            <w:pPr>
              <w:pStyle w:val="TableParagraph"/>
              <w:spacing w:before="58"/>
              <w:ind w:left="138" w:right="198"/>
              <w:rPr>
                <w:color w:val="0D0D0D" w:themeColor="text1" w:themeTint="F2"/>
                <w:sz w:val="22"/>
                <w:szCs w:val="22"/>
                <w:lang w:val="en-GB"/>
              </w:rPr>
            </w:pPr>
            <w:r w:rsidRPr="4F6D4E76" w:rsidR="7555580A">
              <w:rPr>
                <w:color w:val="0D0D0D" w:themeColor="text1" w:themeTint="F2" w:themeShade="FF"/>
                <w:sz w:val="22"/>
                <w:szCs w:val="22"/>
                <w:lang w:val="en-GB"/>
              </w:rPr>
              <w:t>Invite external organisations into school to deliver workshops and experiences that broaden pupils’ horizons and cultural understanding</w:t>
            </w:r>
          </w:p>
          <w:p w:rsidRPr="003D466F" w:rsidR="003D466F" w:rsidP="4F6D4E76" w:rsidRDefault="003D466F" w14:paraId="51DF203D" w14:textId="2645D785">
            <w:pPr>
              <w:pStyle w:val="TableParagraph"/>
              <w:spacing w:before="58"/>
              <w:ind w:left="138" w:right="198"/>
              <w:rPr>
                <w:color w:val="0D0D0D" w:themeColor="text1" w:themeTint="F2"/>
                <w:sz w:val="22"/>
                <w:szCs w:val="22"/>
              </w:rPr>
            </w:pPr>
          </w:p>
        </w:tc>
        <w:tc>
          <w:tcPr>
            <w:tcW w:w="3793" w:type="dxa"/>
            <w:tcMar/>
          </w:tcPr>
          <w:p w:rsidRPr="00BB7499" w:rsidR="00BB7499" w:rsidP="4F6D4E76" w:rsidRDefault="00BB7499" w14:paraId="1D28BCF9" w14:textId="77777777">
            <w:pPr>
              <w:pStyle w:val="TableParagraph"/>
              <w:spacing w:before="0" w:line="274" w:lineRule="exact"/>
              <w:ind w:left="139" w:right="189"/>
              <w:rPr>
                <w:color w:val="0D0D0D" w:themeColor="text1" w:themeTint="F2"/>
                <w:sz w:val="22"/>
                <w:szCs w:val="22"/>
                <w:lang w:val="en-GB"/>
              </w:rPr>
            </w:pPr>
            <w:r w:rsidRPr="4F6D4E76" w:rsidR="7ADF1A1B">
              <w:rPr>
                <w:color w:val="0D0D0D" w:themeColor="text1" w:themeTint="F2" w:themeShade="FF"/>
                <w:sz w:val="22"/>
                <w:szCs w:val="22"/>
                <w:lang w:val="en-GB"/>
              </w:rPr>
              <w:t>Children who engage with a wide range of external organisations gain a deeper knowledge and understanding of the world around them. These experiences provide pupils with rich and varied opportunities that extend beyond the classroom, fostering curiosity and confidence.</w:t>
            </w:r>
          </w:p>
          <w:p w:rsidRPr="00BB7499" w:rsidR="00BB7499" w:rsidP="4F6D4E76" w:rsidRDefault="00BB7499" w14:paraId="3EE6697C" w14:textId="77777777">
            <w:pPr>
              <w:pStyle w:val="TableParagraph"/>
              <w:spacing w:before="0" w:line="274" w:lineRule="exact"/>
              <w:ind w:left="139" w:right="189"/>
              <w:rPr>
                <w:color w:val="0D0D0D" w:themeColor="text1" w:themeTint="F2"/>
                <w:sz w:val="22"/>
                <w:szCs w:val="22"/>
                <w:lang w:val="en-GB"/>
              </w:rPr>
            </w:pPr>
            <w:r w:rsidRPr="4F6D4E76" w:rsidR="7ADF1A1B">
              <w:rPr>
                <w:color w:val="0D0D0D" w:themeColor="text1" w:themeTint="F2" w:themeShade="FF"/>
                <w:sz w:val="22"/>
                <w:szCs w:val="22"/>
                <w:lang w:val="en-GB"/>
              </w:rPr>
              <w:t xml:space="preserve">Cultural organisations </w:t>
            </w:r>
            <w:r w:rsidRPr="4F6D4E76" w:rsidR="7ADF1A1B">
              <w:rPr>
                <w:color w:val="0D0D0D" w:themeColor="text1" w:themeTint="F2" w:themeShade="FF"/>
                <w:sz w:val="22"/>
                <w:szCs w:val="22"/>
                <w:lang w:val="en-GB"/>
              </w:rPr>
              <w:t>frequently</w:t>
            </w:r>
            <w:r w:rsidRPr="4F6D4E76" w:rsidR="7ADF1A1B">
              <w:rPr>
                <w:color w:val="0D0D0D" w:themeColor="text1" w:themeTint="F2" w:themeShade="FF"/>
                <w:sz w:val="22"/>
                <w:szCs w:val="22"/>
                <w:lang w:val="en-GB"/>
              </w:rPr>
              <w:t xml:space="preserve"> offer sensory-friendly activities tailored to support autistic children who may experience </w:t>
            </w:r>
            <w:r w:rsidRPr="4F6D4E76" w:rsidR="7ADF1A1B">
              <w:rPr>
                <w:color w:val="0D0D0D" w:themeColor="text1" w:themeTint="F2" w:themeShade="FF"/>
                <w:sz w:val="22"/>
                <w:szCs w:val="22"/>
                <w:lang w:val="en-GB"/>
              </w:rPr>
              <w:t>sensory sensitivities. Examples include quieter visiting times in museums or galleries, art workshops using sensory-friendly materials, and adapted theatre performances with reduced noise and lighting. Such adjustments help pupils regulate sensory input while enjoying meaningful cultural experiences.</w:t>
            </w:r>
          </w:p>
          <w:p w:rsidRPr="00BB7499" w:rsidR="00BB7499" w:rsidP="4F6D4E76" w:rsidRDefault="00BB7499" w14:paraId="28698966" w14:textId="77777777">
            <w:pPr>
              <w:pStyle w:val="TableParagraph"/>
              <w:spacing w:before="0" w:line="274" w:lineRule="exact"/>
              <w:ind w:left="139" w:right="189"/>
              <w:rPr>
                <w:color w:val="0D0D0D" w:themeColor="text1" w:themeTint="F2"/>
                <w:sz w:val="22"/>
                <w:szCs w:val="22"/>
                <w:lang w:val="en-GB"/>
              </w:rPr>
            </w:pPr>
            <w:r w:rsidRPr="4F6D4E76" w:rsidR="7ADF1A1B">
              <w:rPr>
                <w:b w:val="1"/>
                <w:bCs w:val="1"/>
                <w:color w:val="0D0D0D" w:themeColor="text1" w:themeTint="F2" w:themeShade="FF"/>
                <w:sz w:val="22"/>
                <w:szCs w:val="22"/>
                <w:lang w:val="en-GB"/>
              </w:rPr>
              <w:t>Evidence:</w:t>
            </w:r>
            <w:r w:rsidRPr="4F6D4E76" w:rsidR="7ADF1A1B">
              <w:rPr>
                <w:color w:val="0D0D0D" w:themeColor="text1" w:themeTint="F2" w:themeShade="FF"/>
                <w:sz w:val="22"/>
                <w:szCs w:val="22"/>
                <w:lang w:val="en-GB"/>
              </w:rPr>
              <w:t xml:space="preserve"> Research published in the </w:t>
            </w:r>
            <w:r w:rsidRPr="4F6D4E76" w:rsidR="7ADF1A1B">
              <w:rPr>
                <w:i w:val="1"/>
                <w:iCs w:val="1"/>
                <w:color w:val="0D0D0D" w:themeColor="text1" w:themeTint="F2" w:themeShade="FF"/>
                <w:sz w:val="22"/>
                <w:szCs w:val="22"/>
                <w:lang w:val="en-GB"/>
              </w:rPr>
              <w:t>Journal of Autism and Developmental Disorders</w:t>
            </w:r>
            <w:r w:rsidRPr="4F6D4E76" w:rsidR="7ADF1A1B">
              <w:rPr>
                <w:color w:val="0D0D0D" w:themeColor="text1" w:themeTint="F2" w:themeShade="FF"/>
                <w:sz w:val="22"/>
                <w:szCs w:val="22"/>
                <w:lang w:val="en-GB"/>
              </w:rPr>
              <w:t xml:space="preserve"> (2016) </w:t>
            </w:r>
            <w:r w:rsidRPr="4F6D4E76" w:rsidR="7ADF1A1B">
              <w:rPr>
                <w:color w:val="0D0D0D" w:themeColor="text1" w:themeTint="F2" w:themeShade="FF"/>
                <w:sz w:val="22"/>
                <w:szCs w:val="22"/>
                <w:lang w:val="en-GB"/>
              </w:rPr>
              <w:t>demonstrates</w:t>
            </w:r>
            <w:r w:rsidRPr="4F6D4E76" w:rsidR="7ADF1A1B">
              <w:rPr>
                <w:color w:val="0D0D0D" w:themeColor="text1" w:themeTint="F2" w:themeShade="FF"/>
                <w:sz w:val="22"/>
                <w:szCs w:val="22"/>
                <w:lang w:val="en-GB"/>
              </w:rPr>
              <w:t xml:space="preserve"> that sensory-friendly theatre and museum programmes can significantly reduce anxiety and sensory overload in autistic children, enabling them to engage more fully and learn effectively. Many cultural institutions now provide autism-friendly spaces and resources, ensuring children can </w:t>
            </w:r>
            <w:r w:rsidRPr="4F6D4E76" w:rsidR="7ADF1A1B">
              <w:rPr>
                <w:color w:val="0D0D0D" w:themeColor="text1" w:themeTint="F2" w:themeShade="FF"/>
                <w:sz w:val="22"/>
                <w:szCs w:val="22"/>
                <w:lang w:val="en-GB"/>
              </w:rPr>
              <w:t>participate</w:t>
            </w:r>
            <w:r w:rsidRPr="4F6D4E76" w:rsidR="7ADF1A1B">
              <w:rPr>
                <w:color w:val="0D0D0D" w:themeColor="text1" w:themeTint="F2" w:themeShade="FF"/>
                <w:sz w:val="22"/>
                <w:szCs w:val="22"/>
                <w:lang w:val="en-GB"/>
              </w:rPr>
              <w:t xml:space="preserve"> in art and heritage activities without being overwhelmed.</w:t>
            </w:r>
          </w:p>
          <w:p w:rsidRPr="003D466F" w:rsidR="003D466F" w:rsidP="4F6D4E76" w:rsidRDefault="003D466F" w14:paraId="77E49C6C" w14:textId="37F63778">
            <w:pPr>
              <w:pStyle w:val="TableParagraph"/>
              <w:spacing w:before="0" w:line="274" w:lineRule="exact"/>
              <w:ind w:left="139" w:right="189"/>
              <w:rPr>
                <w:color w:val="0D0D0D" w:themeColor="text1" w:themeTint="F2"/>
                <w:sz w:val="22"/>
                <w:szCs w:val="22"/>
              </w:rPr>
            </w:pPr>
          </w:p>
        </w:tc>
        <w:tc>
          <w:tcPr>
            <w:tcW w:w="1570" w:type="dxa"/>
            <w:tcMar/>
          </w:tcPr>
          <w:p w:rsidR="003D466F" w:rsidRDefault="00BB7499" w14:paraId="1851DA64" w14:textId="667B5B50">
            <w:pPr>
              <w:pStyle w:val="TableParagraph"/>
              <w:spacing w:before="57"/>
              <w:ind w:left="168"/>
            </w:pPr>
            <w:r>
              <w:lastRenderedPageBreak/>
              <w:t>1,2,6</w:t>
            </w:r>
          </w:p>
        </w:tc>
      </w:tr>
    </w:tbl>
    <w:p w:rsidR="007259BA" w:rsidP="00641BCB" w:rsidRDefault="007259BA" w14:paraId="29BF6639" w14:textId="77777777">
      <w:pPr>
        <w:pStyle w:val="TableParagraph"/>
        <w:ind w:left="0"/>
      </w:pPr>
    </w:p>
    <w:p w:rsidRPr="00024E6E" w:rsidR="00024E6E" w:rsidP="00024E6E" w:rsidRDefault="00024E6E" w14:paraId="496C0F0C" w14:textId="77777777"/>
    <w:p w:rsidR="00024E6E" w:rsidP="00024E6E" w:rsidRDefault="00024E6E" w14:paraId="3990EFBA" w14:textId="77777777"/>
    <w:p w:rsidRPr="00024E6E" w:rsidR="00024E6E" w:rsidP="00024E6E" w:rsidRDefault="00024E6E" w14:paraId="3B682659" w14:textId="1721D008">
      <w:pPr>
        <w:ind w:left="141"/>
        <w:rPr>
          <w:b/>
          <w:bCs/>
          <w:color w:val="0F4F75"/>
          <w:sz w:val="28"/>
          <w:szCs w:val="28"/>
        </w:rPr>
        <w:sectPr w:rsidRPr="00024E6E" w:rsidR="00024E6E">
          <w:headerReference w:type="default" r:id="rId18"/>
          <w:footerReference w:type="default" r:id="rId19"/>
          <w:pgSz w:w="11910" w:h="16840" w:orient="portrait"/>
          <w:pgMar w:top="1340" w:right="566" w:bottom="960" w:left="992" w:header="536" w:footer="776" w:gutter="0"/>
          <w:cols w:space="720"/>
        </w:sectPr>
      </w:pPr>
      <w:r w:rsidRPr="2ACCC0FA">
        <w:rPr>
          <w:b/>
          <w:bCs/>
          <w:color w:val="0F4F75"/>
          <w:sz w:val="28"/>
          <w:szCs w:val="28"/>
        </w:rPr>
        <w:t>Total</w:t>
      </w:r>
      <w:r w:rsidRPr="2ACCC0FA">
        <w:rPr>
          <w:b/>
          <w:bCs/>
          <w:color w:val="0F4F75"/>
          <w:spacing w:val="-8"/>
          <w:sz w:val="28"/>
          <w:szCs w:val="28"/>
        </w:rPr>
        <w:t xml:space="preserve"> </w:t>
      </w:r>
      <w:r w:rsidRPr="2ACCC0FA">
        <w:rPr>
          <w:b/>
          <w:bCs/>
          <w:color w:val="0F4F75"/>
          <w:sz w:val="28"/>
          <w:szCs w:val="28"/>
        </w:rPr>
        <w:t>budgeted</w:t>
      </w:r>
      <w:r w:rsidRPr="2ACCC0FA">
        <w:rPr>
          <w:b/>
          <w:bCs/>
          <w:color w:val="0F4F75"/>
          <w:spacing w:val="-9"/>
          <w:sz w:val="28"/>
          <w:szCs w:val="28"/>
        </w:rPr>
        <w:t xml:space="preserve"> </w:t>
      </w:r>
      <w:r w:rsidRPr="2ACCC0FA">
        <w:rPr>
          <w:b/>
          <w:bCs/>
          <w:color w:val="0F4F75"/>
          <w:sz w:val="28"/>
          <w:szCs w:val="28"/>
        </w:rPr>
        <w:t>cost:</w:t>
      </w:r>
      <w:r w:rsidRPr="2ACCC0FA">
        <w:rPr>
          <w:b/>
          <w:bCs/>
          <w:color w:val="0F4F75"/>
          <w:spacing w:val="-5"/>
          <w:sz w:val="28"/>
          <w:szCs w:val="28"/>
        </w:rPr>
        <w:t xml:space="preserve"> </w:t>
      </w:r>
      <w:proofErr w:type="gramStart"/>
      <w:r w:rsidRPr="2ACCC0FA">
        <w:rPr>
          <w:b/>
          <w:bCs/>
          <w:color w:val="0F4F75"/>
          <w:sz w:val="28"/>
          <w:szCs w:val="28"/>
        </w:rPr>
        <w:t>£</w:t>
      </w:r>
      <w:r>
        <w:rPr>
          <w:b/>
          <w:bCs/>
          <w:color w:val="0F4F75"/>
          <w:sz w:val="28"/>
          <w:szCs w:val="28"/>
        </w:rPr>
        <w:t xml:space="preserve">  </w:t>
      </w:r>
      <w:r w:rsidR="00394511">
        <w:rPr>
          <w:b/>
          <w:bCs/>
          <w:color w:val="0F4F75"/>
          <w:sz w:val="28"/>
          <w:szCs w:val="28"/>
        </w:rPr>
        <w:t>95,0</w:t>
      </w:r>
      <w:r w:rsidR="00080B7F">
        <w:rPr>
          <w:b/>
          <w:bCs/>
          <w:color w:val="0F4F75"/>
          <w:sz w:val="28"/>
          <w:szCs w:val="28"/>
        </w:rPr>
        <w:t>55</w:t>
      </w:r>
      <w:proofErr w:type="gramEnd"/>
      <w:r w:rsidR="00080B7F">
        <w:rPr>
          <w:b/>
          <w:bCs/>
          <w:color w:val="0F4F75"/>
          <w:sz w:val="28"/>
          <w:szCs w:val="28"/>
        </w:rPr>
        <w:t xml:space="preserve"> approx.</w:t>
      </w:r>
      <w:r>
        <w:rPr>
          <w:b/>
          <w:bCs/>
          <w:color w:val="0F4F75"/>
          <w:sz w:val="28"/>
          <w:szCs w:val="28"/>
        </w:rPr>
        <w:t xml:space="preserve">    </w:t>
      </w:r>
    </w:p>
    <w:p w:rsidR="007259BA" w:rsidP="3B65BA60" w:rsidRDefault="007259BA" w14:textId="77777777" w14:paraId="47619EC4">
      <w:pPr>
        <w:pStyle w:val="Heading1"/>
        <w:ind w:right="1209"/>
      </w:pPr>
      <w:r w:rsidRPr="3B65BA60" w:rsidR="62FA334A">
        <w:rPr>
          <w:color w:val="0F4F75"/>
        </w:rPr>
        <w:t>Part B: Review of outcomes in the previous academic year</w:t>
      </w:r>
    </w:p>
    <w:p w:rsidR="007259BA" w:rsidP="3B65BA60" w:rsidRDefault="007259BA" w14:textId="77777777" w14:paraId="5E638E29">
      <w:pPr>
        <w:pStyle w:val="BodyText"/>
        <w:spacing w:before="68"/>
        <w:rPr>
          <w:b w:val="1"/>
          <w:bCs w:val="1"/>
          <w:sz w:val="36"/>
          <w:szCs w:val="36"/>
        </w:rPr>
      </w:pPr>
    </w:p>
    <w:p w:rsidR="007259BA" w:rsidP="3B65BA60" w:rsidRDefault="007259BA" w14:textId="77777777" w14:paraId="107AD861">
      <w:pPr>
        <w:pStyle w:val="Heading2"/>
      </w:pPr>
      <w:r w:rsidRPr="3B65BA60" w:rsidR="62FA334A">
        <w:rPr>
          <w:color w:val="0F4F75"/>
        </w:rPr>
        <w:t>Pupil Premium strategy outcomes</w:t>
      </w:r>
    </w:p>
    <w:p w:rsidR="007259BA" w:rsidP="3B65BA60" w:rsidRDefault="007259BA" w14:textId="77777777" w14:paraId="1F795D1B">
      <w:pPr>
        <w:pStyle w:val="BodyText"/>
        <w:spacing w:before="250" w:line="496" w:lineRule="auto"/>
        <w:ind w:left="141" w:right="4281"/>
        <w:rPr>
          <w:color w:val="0D0D0D" w:themeColor="text1" w:themeTint="F2" w:themeShade="FF"/>
        </w:rPr>
      </w:pPr>
    </w:p>
    <w:p w:rsidR="007259BA" w:rsidP="3B65BA60" w:rsidRDefault="007259BA" w14:paraId="4F57F7E0" w14:textId="30D873D2">
      <w:pPr>
        <w:rPr>
          <w:b w:val="1"/>
          <w:bCs w:val="1"/>
          <w:sz w:val="28"/>
          <w:szCs w:val="28"/>
        </w:rPr>
        <w:sectPr w:rsidR="007259BA">
          <w:pgSz w:w="11910" w:h="16840" w:orient="portrait"/>
          <w:pgMar w:top="1340" w:right="566" w:bottom="960" w:left="992" w:header="536" w:footer="776" w:gutter="0"/>
          <w:cols w:space="720"/>
        </w:sectPr>
      </w:pPr>
    </w:p>
    <w:p w:rsidR="007259BA" w:rsidRDefault="007259BA" w14:paraId="6E381564" w14:textId="77777777">
      <w:pPr>
        <w:pStyle w:val="BodyText"/>
        <w:spacing w:before="68"/>
        <w:rPr>
          <w:b/>
          <w:sz w:val="36"/>
        </w:rPr>
      </w:pPr>
    </w:p>
    <w:p w:rsidRPr="00100AC2" w:rsidR="00E20E1B" w:rsidP="00100AC2" w:rsidRDefault="00E20E1B" w14:paraId="02FD68D1" w14:textId="49088F29">
      <w:pPr>
        <w:pStyle w:val="BodyText"/>
        <w:spacing w:before="250" w:line="496" w:lineRule="auto"/>
        <w:ind w:left="141" w:right="4281"/>
        <w:rPr>
          <w:color w:val="0D0D0D"/>
          <w:spacing w:val="-5"/>
        </w:rPr>
      </w:pPr>
    </w:p>
    <w:sectPr w:rsidRPr="00100AC2" w:rsidR="00E20E1B">
      <w:headerReference w:type="default" r:id="rId21"/>
      <w:footerReference w:type="default" r:id="rId22"/>
      <w:pgSz w:w="11910" w:h="16840" w:orient="portrait"/>
      <w:pgMar w:top="520" w:right="566" w:bottom="960" w:left="992"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37DA" w:rsidRDefault="007C37DA" w14:paraId="5B37CEEE" w14:textId="77777777">
      <w:r>
        <w:separator/>
      </w:r>
    </w:p>
  </w:endnote>
  <w:endnote w:type="continuationSeparator" w:id="0">
    <w:p w:rsidR="007C37DA" w:rsidRDefault="007C37DA" w14:paraId="34A9DC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3C46DE1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35EBF925" wp14:editId="38C1C2D4">
              <wp:simplePos x="0" y="0"/>
              <wp:positionH relativeFrom="page">
                <wp:posOffset>3547871</wp:posOffset>
              </wp:positionH>
              <wp:positionV relativeFrom="page">
                <wp:posOffset>10060136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7259BA" w:rsidRDefault="007F53F0" w14:paraId="547642AD"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35EBF925">
              <v:stroke joinstyle="miter"/>
              <v:path gradientshapeok="t" o:connecttype="rect"/>
            </v:shapetype>
            <v:shape id="Textbox 1" style="position:absolute;margin-left:279.35pt;margin-top:792.15pt;width:13.7pt;height:15.4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">
              <v:textbox inset="0,0,0,0">
                <w:txbxContent>
                  <w:p w:rsidR="007259BA" w:rsidRDefault="007F53F0" w14:paraId="547642AD"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1</w:t>
                    </w:r>
                    <w:r>
                      <w:rPr>
                        <w:color w:val="0D0D0D"/>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4CB5ABDF" w14:textId="77777777">
    <w:pPr>
      <w:pStyle w:val="BodyText"/>
      <w:spacing w:line="14" w:lineRule="auto"/>
      <w:rPr>
        <w:sz w:val="20"/>
      </w:rPr>
    </w:pPr>
    <w:r>
      <w:rPr>
        <w:noProof/>
        <w:sz w:val="20"/>
      </w:rPr>
      <mc:AlternateContent>
        <mc:Choice Requires="wps">
          <w:drawing>
            <wp:anchor distT="0" distB="0" distL="0" distR="0" simplePos="0" relativeHeight="251658243" behindDoc="1" locked="0" layoutInCell="1" allowOverlap="1" wp14:anchorId="650AFBD0" wp14:editId="716B52D2">
              <wp:simplePos x="0" y="0"/>
              <wp:positionH relativeFrom="page">
                <wp:posOffset>3547871</wp:posOffset>
              </wp:positionH>
              <wp:positionV relativeFrom="page">
                <wp:posOffset>10060136</wp:posOffset>
              </wp:positionV>
              <wp:extent cx="173990"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7259BA" w:rsidRDefault="007F53F0" w14:paraId="09915F81"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650AFBD0">
              <v:stroke joinstyle="miter"/>
              <v:path gradientshapeok="t" o:connecttype="rect"/>
            </v:shapetype>
            <v:shape id="Textbox 5" style="position:absolute;margin-left:279.35pt;margin-top:792.15pt;width:13.7pt;height:15.45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Erlw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">
              <v:textbox inset="0,0,0,0">
                <w:txbxContent>
                  <w:p w:rsidR="007259BA" w:rsidRDefault="007F53F0" w14:paraId="09915F81"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2</w:t>
                    </w:r>
                    <w:r>
                      <w:rPr>
                        <w:color w:val="0D0D0D"/>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64B58B51" w14:textId="77777777">
    <w:pPr>
      <w:pStyle w:val="BodyText"/>
      <w:spacing w:line="14" w:lineRule="auto"/>
      <w:rPr>
        <w:sz w:val="20"/>
      </w:rPr>
    </w:pPr>
    <w:r>
      <w:rPr>
        <w:noProof/>
        <w:sz w:val="20"/>
      </w:rPr>
      <mc:AlternateContent>
        <mc:Choice Requires="wps">
          <w:drawing>
            <wp:anchor distT="0" distB="0" distL="0" distR="0" simplePos="0" relativeHeight="251658244" behindDoc="1" locked="0" layoutInCell="1" allowOverlap="1" wp14:anchorId="3D553096" wp14:editId="0835AC5C">
              <wp:simplePos x="0" y="0"/>
              <wp:positionH relativeFrom="page">
                <wp:posOffset>3547871</wp:posOffset>
              </wp:positionH>
              <wp:positionV relativeFrom="page">
                <wp:posOffset>10060136</wp:posOffset>
              </wp:positionV>
              <wp:extent cx="17399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7259BA" w:rsidRDefault="007F53F0" w14:paraId="6C700E94"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3</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3D553096">
              <v:stroke joinstyle="miter"/>
              <v:path gradientshapeok="t" o:connecttype="rect"/>
            </v:shapetype>
            <v:shape id="Textbox 6" style="position:absolute;margin-left:279.35pt;margin-top:792.15pt;width:13.7pt;height:15.45pt;z-index:-251658236;visibility:visible;mso-wrap-style:square;mso-wrap-distance-left:0;mso-wrap-distance-top:0;mso-wrap-distance-right:0;mso-wrap-distance-bottom:0;mso-position-horizontal:absolute;mso-position-horizontal-relative:page;mso-position-vertical:absolute;mso-position-vertical-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">
              <v:textbox inset="0,0,0,0">
                <w:txbxContent>
                  <w:p w:rsidR="007259BA" w:rsidRDefault="007F53F0" w14:paraId="6C700E94"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3</w:t>
                    </w:r>
                    <w:r>
                      <w:rPr>
                        <w:color w:val="0D0D0D"/>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4C8C256D" w14:textId="77777777">
    <w:pPr>
      <w:pStyle w:val="BodyText"/>
      <w:spacing w:line="14" w:lineRule="auto"/>
      <w:rPr>
        <w:sz w:val="20"/>
      </w:rPr>
    </w:pPr>
    <w:r>
      <w:rPr>
        <w:noProof/>
        <w:sz w:val="20"/>
      </w:rPr>
      <mc:AlternateContent>
        <mc:Choice Requires="wps">
          <w:drawing>
            <wp:anchor distT="0" distB="0" distL="0" distR="0" simplePos="0" relativeHeight="251658247" behindDoc="1" locked="0" layoutInCell="1" allowOverlap="1" wp14:anchorId="7A4381A2" wp14:editId="0AD11320">
              <wp:simplePos x="0" y="0"/>
              <wp:positionH relativeFrom="page">
                <wp:posOffset>3547871</wp:posOffset>
              </wp:positionH>
              <wp:positionV relativeFrom="page">
                <wp:posOffset>10060136</wp:posOffset>
              </wp:positionV>
              <wp:extent cx="173990" cy="19621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7259BA" w:rsidRDefault="007F53F0" w14:paraId="42F0D063"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4</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A4381A2">
              <v:stroke joinstyle="miter"/>
              <v:path gradientshapeok="t" o:connecttype="rect"/>
            </v:shapetype>
            <v:shape id="Textbox 11" style="position:absolute;margin-left:279.35pt;margin-top:792.15pt;width:13.7pt;height:15.45pt;z-index:-251658233;visibility:visible;mso-wrap-style:square;mso-wrap-distance-left:0;mso-wrap-distance-top:0;mso-wrap-distance-right:0;mso-wrap-distance-bottom:0;mso-position-horizontal:absolute;mso-position-horizontal-relative:page;mso-position-vertical:absolute;mso-position-vertical-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ak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">
              <v:textbox inset="0,0,0,0">
                <w:txbxContent>
                  <w:p w:rsidR="007259BA" w:rsidRDefault="007F53F0" w14:paraId="42F0D063"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4</w:t>
                    </w:r>
                    <w:r>
                      <w:rPr>
                        <w:color w:val="0D0D0D"/>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0C797D71" w14:textId="77777777">
    <w:pPr>
      <w:pStyle w:val="BodyText"/>
      <w:spacing w:line="14" w:lineRule="auto"/>
      <w:rPr>
        <w:sz w:val="20"/>
      </w:rPr>
    </w:pPr>
    <w:r>
      <w:rPr>
        <w:noProof/>
        <w:sz w:val="20"/>
      </w:rPr>
      <mc:AlternateContent>
        <mc:Choice Requires="wps">
          <w:drawing>
            <wp:anchor distT="0" distB="0" distL="0" distR="0" simplePos="0" relativeHeight="251658248" behindDoc="1" locked="0" layoutInCell="1" allowOverlap="1" wp14:anchorId="11D75C10" wp14:editId="0DF39673">
              <wp:simplePos x="0" y="0"/>
              <wp:positionH relativeFrom="page">
                <wp:posOffset>3547871</wp:posOffset>
              </wp:positionH>
              <wp:positionV relativeFrom="page">
                <wp:posOffset>10060136</wp:posOffset>
              </wp:positionV>
              <wp:extent cx="173990" cy="1962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7259BA" w:rsidRDefault="007F53F0" w14:paraId="18283B66"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8</w:t>
                          </w:r>
                          <w:r>
                            <w:rPr>
                              <w:color w:val="0D0D0D"/>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11D75C10">
              <v:stroke joinstyle="miter"/>
              <v:path gradientshapeok="t" o:connecttype="rect"/>
            </v:shapetype>
            <v:shape id="Textbox 13" style="position:absolute;margin-left:279.35pt;margin-top:792.15pt;width:13.7pt;height:15.45pt;z-index:-251658232;visibility:visible;mso-wrap-style:square;mso-wrap-distance-left:0;mso-wrap-distance-top:0;mso-wrap-distance-right:0;mso-wrap-distance-bottom:0;mso-position-horizontal:absolute;mso-position-horizontal-relative:page;mso-position-vertical:absolute;mso-position-vertical-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">
              <v:textbox inset="0,0,0,0">
                <w:txbxContent>
                  <w:p w:rsidR="007259BA" w:rsidRDefault="007F53F0" w14:paraId="18283B66" w14:textId="77777777">
                    <w:pPr>
                      <w:pStyle w:val="BodyText"/>
                      <w:spacing w:before="12"/>
                      <w:ind w:left="60"/>
                    </w:pPr>
                    <w:r>
                      <w:rPr>
                        <w:color w:val="0D0D0D"/>
                        <w:spacing w:val="-10"/>
                      </w:rPr>
                      <w:fldChar w:fldCharType="begin"/>
                    </w:r>
                    <w:r>
                      <w:rPr>
                        <w:color w:val="0D0D0D"/>
                        <w:spacing w:val="-10"/>
                      </w:rPr>
                      <w:instrText xml:space="preserve"> PAGE </w:instrText>
                    </w:r>
                    <w:r>
                      <w:rPr>
                        <w:color w:val="0D0D0D"/>
                        <w:spacing w:val="-10"/>
                      </w:rPr>
                      <w:fldChar w:fldCharType="separate"/>
                    </w:r>
                    <w:r>
                      <w:rPr>
                        <w:color w:val="0D0D0D"/>
                        <w:spacing w:val="-10"/>
                      </w:rPr>
                      <w:t>8</w:t>
                    </w:r>
                    <w:r>
                      <w:rPr>
                        <w:color w:val="0D0D0D"/>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6803F3B9" w14:textId="77777777">
    <w:pPr>
      <w:pStyle w:val="BodyText"/>
      <w:spacing w:line="14" w:lineRule="auto"/>
      <w:rPr>
        <w:sz w:val="20"/>
      </w:rPr>
    </w:pPr>
    <w:r>
      <w:rPr>
        <w:noProof/>
        <w:sz w:val="20"/>
      </w:rPr>
      <mc:AlternateContent>
        <mc:Choice Requires="wps">
          <w:drawing>
            <wp:anchor distT="0" distB="0" distL="0" distR="0" simplePos="0" relativeHeight="251658251" behindDoc="1" locked="0" layoutInCell="1" allowOverlap="1" wp14:anchorId="43768C16" wp14:editId="35E90FD8">
              <wp:simplePos x="0" y="0"/>
              <wp:positionH relativeFrom="page">
                <wp:posOffset>3547871</wp:posOffset>
              </wp:positionH>
              <wp:positionV relativeFrom="page">
                <wp:posOffset>10060136</wp:posOffset>
              </wp:positionV>
              <wp:extent cx="221615" cy="19621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rsidR="007259BA" w:rsidRDefault="007F53F0" w14:paraId="19435D6D" w14:textId="77777777">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3768C16">
              <v:stroke joinstyle="miter"/>
              <v:path gradientshapeok="t" o:connecttype="rect"/>
            </v:shapetype>
            <v:shape id="Textbox 17" style="position:absolute;margin-left:279.35pt;margin-top:792.15pt;width:17.45pt;height:15.45pt;z-index:-251658229;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">
              <v:textbox inset="0,0,0,0">
                <w:txbxContent>
                  <w:p w:rsidR="007259BA" w:rsidRDefault="007F53F0" w14:paraId="19435D6D" w14:textId="77777777">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10</w:t>
                    </w:r>
                    <w:r>
                      <w:rPr>
                        <w:color w:val="0D0D0D"/>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7259BA" w:rsidRDefault="007F53F0" w14:paraId="4BE125C3" w14:textId="77777777">
    <w:pPr>
      <w:pStyle w:val="BodyText"/>
      <w:spacing w:line="14" w:lineRule="auto"/>
      <w:rPr>
        <w:sz w:val="20"/>
      </w:rPr>
    </w:pPr>
    <w:r>
      <w:rPr>
        <w:noProof/>
        <w:sz w:val="20"/>
      </w:rPr>
      <mc:AlternateContent>
        <mc:Choice Requires="wps">
          <w:drawing>
            <wp:anchor distT="0" distB="0" distL="0" distR="0" simplePos="0" relativeHeight="251658252" behindDoc="1" locked="0" layoutInCell="1" allowOverlap="1" wp14:anchorId="4911A1DE" wp14:editId="447B97AB">
              <wp:simplePos x="0" y="0"/>
              <wp:positionH relativeFrom="page">
                <wp:posOffset>3547871</wp:posOffset>
              </wp:positionH>
              <wp:positionV relativeFrom="page">
                <wp:posOffset>10060136</wp:posOffset>
              </wp:positionV>
              <wp:extent cx="259715" cy="19621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rsidR="007259BA" w:rsidRDefault="007F53F0" w14:paraId="39ACC6FF" w14:textId="77777777">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12</w:t>
                          </w:r>
                          <w:r>
                            <w:rPr>
                              <w:color w:val="0D0D0D"/>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4911A1DE">
              <v:stroke joinstyle="miter"/>
              <v:path gradientshapeok="t" o:connecttype="rect"/>
            </v:shapetype>
            <v:shape id="Textbox 18" style="position:absolute;margin-left:279.35pt;margin-top:792.15pt;width:20.45pt;height:15.45pt;z-index:-251658228;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">
              <v:textbox inset="0,0,0,0">
                <w:txbxContent>
                  <w:p w:rsidR="007259BA" w:rsidRDefault="007F53F0" w14:paraId="39ACC6FF" w14:textId="77777777">
                    <w:pPr>
                      <w:pStyle w:val="BodyText"/>
                      <w:spacing w:before="12"/>
                      <w:ind w:left="60"/>
                    </w:pPr>
                    <w:r>
                      <w:rPr>
                        <w:color w:val="0D0D0D"/>
                        <w:spacing w:val="-5"/>
                      </w:rPr>
                      <w:fldChar w:fldCharType="begin"/>
                    </w:r>
                    <w:r>
                      <w:rPr>
                        <w:color w:val="0D0D0D"/>
                        <w:spacing w:val="-5"/>
                      </w:rPr>
                      <w:instrText xml:space="preserve"> PAGE </w:instrText>
                    </w:r>
                    <w:r>
                      <w:rPr>
                        <w:color w:val="0D0D0D"/>
                        <w:spacing w:val="-5"/>
                      </w:rPr>
                      <w:fldChar w:fldCharType="separate"/>
                    </w:r>
                    <w:r>
                      <w:rPr>
                        <w:color w:val="0D0D0D"/>
                        <w:spacing w:val="-5"/>
                      </w:rPr>
                      <w:t>12</w:t>
                    </w:r>
                    <w:r>
                      <w:rPr>
                        <w:color w:val="0D0D0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37DA" w:rsidRDefault="007C37DA" w14:paraId="6F444E26" w14:textId="77777777">
      <w:r>
        <w:separator/>
      </w:r>
    </w:p>
  </w:footnote>
  <w:footnote w:type="continuationSeparator" w:id="0">
    <w:p w:rsidR="007C37DA" w:rsidRDefault="007C37DA" w14:paraId="32AC0F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50"/>
      <w:gridCol w:w="3450"/>
      <w:gridCol w:w="3450"/>
    </w:tblGrid>
    <w:tr w:rsidR="45687C56" w:rsidTr="45687C56" w14:paraId="389479F3" w14:textId="77777777">
      <w:trPr>
        <w:trHeight w:val="300"/>
      </w:trPr>
      <w:tc>
        <w:tcPr>
          <w:tcW w:w="3450" w:type="dxa"/>
        </w:tcPr>
        <w:p w:rsidR="45687C56" w:rsidP="45687C56" w:rsidRDefault="45687C56" w14:paraId="3A098B60" w14:textId="1E37753A">
          <w:pPr>
            <w:pStyle w:val="Hyperlink"/>
            <w:ind w:left="-115"/>
          </w:pPr>
        </w:p>
      </w:tc>
      <w:tc>
        <w:tcPr>
          <w:tcW w:w="3450" w:type="dxa"/>
        </w:tcPr>
        <w:p w:rsidR="45687C56" w:rsidP="45687C56" w:rsidRDefault="45687C56" w14:paraId="008AAFB4" w14:textId="19187EBD">
          <w:pPr>
            <w:pStyle w:val="Hyperlink"/>
            <w:jc w:val="center"/>
          </w:pPr>
        </w:p>
      </w:tc>
      <w:tc>
        <w:tcPr>
          <w:tcW w:w="3450" w:type="dxa"/>
        </w:tcPr>
        <w:p w:rsidR="45687C56" w:rsidP="45687C56" w:rsidRDefault="45687C56" w14:paraId="129D56A4" w14:textId="371641F8">
          <w:pPr>
            <w:pStyle w:val="Hyperlink"/>
            <w:ind w:right="-115"/>
            <w:jc w:val="right"/>
          </w:pPr>
        </w:p>
      </w:tc>
    </w:tr>
  </w:tbl>
  <w:p w:rsidR="008512F4" w:rsidRDefault="008512F4" w14:paraId="0D3D21C7" w14:textId="225D15DF">
    <w:pPr>
      <w:pStyle w:val="Hyperlin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59BA" w:rsidRDefault="00F2114F" w14:paraId="4AFC4B3D" w14:textId="6A3496D6">
    <w:pPr>
      <w:pStyle w:val="BodyText"/>
      <w:spacing w:line="14" w:lineRule="auto"/>
      <w:rPr>
        <w:sz w:val="20"/>
      </w:rPr>
    </w:pPr>
    <w:r>
      <w:rPr>
        <w:noProof/>
        <w:sz w:val="20"/>
      </w:rPr>
      <mc:AlternateContent>
        <mc:Choice Requires="wps">
          <w:drawing>
            <wp:anchor distT="0" distB="0" distL="0" distR="0" simplePos="0" relativeHeight="251658242" behindDoc="1" locked="0" layoutInCell="1" allowOverlap="1" wp14:anchorId="2588AF8B" wp14:editId="1B81B998">
              <wp:simplePos x="0" y="0"/>
              <wp:positionH relativeFrom="page">
                <wp:posOffset>703385</wp:posOffset>
              </wp:positionH>
              <wp:positionV relativeFrom="page">
                <wp:posOffset>443132</wp:posOffset>
              </wp:positionV>
              <wp:extent cx="3362178" cy="288388"/>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2178" cy="288388"/>
                      </a:xfrm>
                      <a:prstGeom prst="rect">
                        <a:avLst/>
                      </a:prstGeom>
                    </wps:spPr>
                    <wps:txbx>
                      <w:txbxContent>
                        <w:p w:rsidR="007259BA" w:rsidRDefault="00F2114F" w14:paraId="19E3F2B4" w14:textId="6E7F8C2B">
                          <w:pPr>
                            <w:pStyle w:val="BodyText"/>
                            <w:spacing w:before="12"/>
                            <w:ind w:left="20"/>
                          </w:pPr>
                          <w:r>
                            <w:rPr>
                              <w:color w:val="00AF50"/>
                            </w:rPr>
                            <w:t xml:space="preserve">Ormiston </w:t>
                          </w:r>
                          <w:r w:rsidR="007F53F0">
                            <w:rPr>
                              <w:color w:val="00AF50"/>
                            </w:rPr>
                            <w:t>Kensington</w:t>
                          </w:r>
                          <w:r w:rsidR="007F53F0">
                            <w:rPr>
                              <w:color w:val="00AF50"/>
                              <w:spacing w:val="-4"/>
                            </w:rPr>
                            <w:t xml:space="preserve"> </w:t>
                          </w:r>
                          <w:r w:rsidR="007F53F0">
                            <w:rPr>
                              <w:color w:val="00AF50"/>
                            </w:rPr>
                            <w:t>Queensmill</w:t>
                          </w:r>
                          <w:r w:rsidR="007F53F0">
                            <w:rPr>
                              <w:color w:val="00AF50"/>
                              <w:spacing w:val="-1"/>
                            </w:rPr>
                            <w:t xml:space="preserve"> </w:t>
                          </w:r>
                          <w:r>
                            <w:rPr>
                              <w:color w:val="00AF50"/>
                              <w:spacing w:val="-2"/>
                            </w:rPr>
                            <w:t>Academy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88AF8B">
              <v:stroke joinstyle="miter"/>
              <v:path gradientshapeok="t" o:connecttype="rect"/>
            </v:shapetype>
            <v:shape id="Textbox 4" style="position:absolute;margin-left:55.4pt;margin-top:34.9pt;width:264.75pt;height:22.7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">
              <v:textbox inset="0,0,0,0">
                <w:txbxContent>
                  <w:p w:rsidR="007259BA" w:rsidRDefault="00F2114F" w14:paraId="19E3F2B4" w14:textId="6E7F8C2B">
                    <w:pPr>
                      <w:pStyle w:val="BodyText"/>
                      <w:spacing w:before="12"/>
                      <w:ind w:left="20"/>
                    </w:pPr>
                    <w:r>
                      <w:rPr>
                        <w:color w:val="00AF50"/>
                      </w:rPr>
                      <w:t xml:space="preserve">Ormiston </w:t>
                    </w:r>
                    <w:r w:rsidR="007F53F0">
                      <w:rPr>
                        <w:color w:val="00AF50"/>
                      </w:rPr>
                      <w:t>Kensington</w:t>
                    </w:r>
                    <w:r w:rsidR="007F53F0">
                      <w:rPr>
                        <w:color w:val="00AF50"/>
                        <w:spacing w:val="-4"/>
                      </w:rPr>
                      <w:t xml:space="preserve"> </w:t>
                    </w:r>
                    <w:r w:rsidR="007F53F0">
                      <w:rPr>
                        <w:color w:val="00AF50"/>
                      </w:rPr>
                      <w:t>Queensmill</w:t>
                    </w:r>
                    <w:r w:rsidR="007F53F0">
                      <w:rPr>
                        <w:color w:val="00AF50"/>
                        <w:spacing w:val="-1"/>
                      </w:rPr>
                      <w:t xml:space="preserve"> </w:t>
                    </w:r>
                    <w:r>
                      <w:rPr>
                        <w:color w:val="00AF50"/>
                        <w:spacing w:val="-2"/>
                      </w:rPr>
                      <w:t>Academy</w:t>
                    </w:r>
                  </w:p>
                </w:txbxContent>
              </v:textbox>
              <w10:wrap anchorx="page" anchory="page"/>
            </v:shape>
          </w:pict>
        </mc:Fallback>
      </mc:AlternateContent>
    </w:r>
    <w:r>
      <w:rPr>
        <w:noProof/>
      </w:rPr>
      <w:drawing>
        <wp:anchor distT="0" distB="0" distL="114300" distR="114300" simplePos="0" relativeHeight="251660300" behindDoc="0" locked="0" layoutInCell="1" allowOverlap="1" wp14:anchorId="5B37B99F" wp14:editId="62FC8C55">
          <wp:simplePos x="0" y="0"/>
          <wp:positionH relativeFrom="margin">
            <wp:align>right</wp:align>
          </wp:positionH>
          <wp:positionV relativeFrom="paragraph">
            <wp:posOffset>-7132</wp:posOffset>
          </wp:positionV>
          <wp:extent cx="1590675" cy="838200"/>
          <wp:effectExtent l="0" t="0" r="9525" b="0"/>
          <wp:wrapSquare wrapText="bothSides"/>
          <wp:docPr id="1076337365" name="drawing" descr="A logo with white text and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7365" name="drawing" descr="A logo with white text and colorful circles&#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590675"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BA" w:rsidRDefault="007259BA" w14:paraId="498BC1A2" w14:textId="77777777">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259BA" w:rsidRDefault="00502186" w14:paraId="7B3AA7D5" w14:textId="0D1D217A">
    <w:pPr>
      <w:pStyle w:val="BodyText"/>
      <w:spacing w:line="14" w:lineRule="auto"/>
      <w:rPr>
        <w:sz w:val="20"/>
      </w:rPr>
    </w:pPr>
    <w:r>
      <w:rPr>
        <w:noProof/>
        <w:sz w:val="20"/>
      </w:rPr>
      <mc:AlternateContent>
        <mc:Choice Requires="wps">
          <w:drawing>
            <wp:anchor distT="0" distB="0" distL="0" distR="0" simplePos="0" relativeHeight="251658246" behindDoc="1" locked="0" layoutInCell="1" allowOverlap="1" wp14:anchorId="2F473860" wp14:editId="79A1E736">
              <wp:simplePos x="0" y="0"/>
              <wp:positionH relativeFrom="page">
                <wp:posOffset>703384</wp:posOffset>
              </wp:positionH>
              <wp:positionV relativeFrom="page">
                <wp:posOffset>443132</wp:posOffset>
              </wp:positionV>
              <wp:extent cx="3214467" cy="323557"/>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4467" cy="323557"/>
                      </a:xfrm>
                      <a:prstGeom prst="rect">
                        <a:avLst/>
                      </a:prstGeom>
                    </wps:spPr>
                    <wps:txbx>
                      <w:txbxContent>
                        <w:p w:rsidR="007259BA" w:rsidRDefault="00502186" w14:paraId="7F20BC76" w14:textId="71583BB9">
                          <w:pPr>
                            <w:pStyle w:val="BodyText"/>
                            <w:spacing w:before="12"/>
                            <w:ind w:left="20"/>
                          </w:pPr>
                          <w:r>
                            <w:rPr>
                              <w:color w:val="00AF50"/>
                            </w:rPr>
                            <w:t xml:space="preserve">Ormiston </w:t>
                          </w:r>
                          <w:r w:rsidR="007F53F0">
                            <w:rPr>
                              <w:color w:val="00AF50"/>
                            </w:rPr>
                            <w:t>Kensington</w:t>
                          </w:r>
                          <w:r w:rsidR="007F53F0">
                            <w:rPr>
                              <w:color w:val="00AF50"/>
                              <w:spacing w:val="-4"/>
                            </w:rPr>
                            <w:t xml:space="preserve"> </w:t>
                          </w:r>
                          <w:r w:rsidR="007F53F0">
                            <w:rPr>
                              <w:color w:val="00AF50"/>
                            </w:rPr>
                            <w:t>Queensmill</w:t>
                          </w:r>
                          <w:r w:rsidR="007F53F0">
                            <w:rPr>
                              <w:color w:val="00AF50"/>
                              <w:spacing w:val="-1"/>
                            </w:rPr>
                            <w:t xml:space="preserve"> </w:t>
                          </w:r>
                          <w:r>
                            <w:rPr>
                              <w:color w:val="00AF50"/>
                              <w:spacing w:val="-2"/>
                            </w:rPr>
                            <w:t>Academy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F473860">
              <v:stroke joinstyle="miter"/>
              <v:path gradientshapeok="t" o:connecttype="rect"/>
            </v:shapetype>
            <v:shape id="Textbox 10" style="position:absolute;margin-left:55.4pt;margin-top:34.9pt;width:253.1pt;height:25.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">
              <v:textbox inset="0,0,0,0">
                <w:txbxContent>
                  <w:p w:rsidR="007259BA" w:rsidRDefault="00502186" w14:paraId="7F20BC76" w14:textId="71583BB9">
                    <w:pPr>
                      <w:pStyle w:val="BodyText"/>
                      <w:spacing w:before="12"/>
                      <w:ind w:left="20"/>
                    </w:pPr>
                    <w:r>
                      <w:rPr>
                        <w:color w:val="00AF50"/>
                      </w:rPr>
                      <w:t xml:space="preserve">Ormiston </w:t>
                    </w:r>
                    <w:r w:rsidR="007F53F0">
                      <w:rPr>
                        <w:color w:val="00AF50"/>
                      </w:rPr>
                      <w:t>Kensington</w:t>
                    </w:r>
                    <w:r w:rsidR="007F53F0">
                      <w:rPr>
                        <w:color w:val="00AF50"/>
                        <w:spacing w:val="-4"/>
                      </w:rPr>
                      <w:t xml:space="preserve"> </w:t>
                    </w:r>
                    <w:r w:rsidR="007F53F0">
                      <w:rPr>
                        <w:color w:val="00AF50"/>
                      </w:rPr>
                      <w:t>Queensmill</w:t>
                    </w:r>
                    <w:r w:rsidR="007F53F0">
                      <w:rPr>
                        <w:color w:val="00AF50"/>
                        <w:spacing w:val="-1"/>
                      </w:rPr>
                      <w:t xml:space="preserve"> </w:t>
                    </w:r>
                    <w:r>
                      <w:rPr>
                        <w:color w:val="00AF50"/>
                        <w:spacing w:val="-2"/>
                      </w:rPr>
                      <w:t>Academy</w:t>
                    </w:r>
                  </w:p>
                </w:txbxContent>
              </v:textbox>
              <w10:wrap anchorx="page" anchory="page"/>
            </v:shape>
          </w:pict>
        </mc:Fallback>
      </mc:AlternateContent>
    </w:r>
    <w:r>
      <w:rPr>
        <w:noProof/>
      </w:rPr>
      <w:drawing>
        <wp:anchor distT="0" distB="0" distL="114300" distR="114300" simplePos="0" relativeHeight="251662348" behindDoc="0" locked="0" layoutInCell="1" allowOverlap="1" wp14:anchorId="238B8B7C" wp14:editId="106EF834">
          <wp:simplePos x="0" y="0"/>
          <wp:positionH relativeFrom="column">
            <wp:posOffset>5015133</wp:posOffset>
          </wp:positionH>
          <wp:positionV relativeFrom="paragraph">
            <wp:posOffset>-133741</wp:posOffset>
          </wp:positionV>
          <wp:extent cx="1590675" cy="838200"/>
          <wp:effectExtent l="0" t="0" r="0" b="0"/>
          <wp:wrapSquare wrapText="bothSides"/>
          <wp:docPr id="1604688938" name="drawing" descr="A logo with white text and colorful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88938" name="drawing" descr="A logo with white text and colorful circles&#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590675"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BA" w:rsidRDefault="007259BA" w14:paraId="78AF3BF7" w14:textId="7777777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BA" w:rsidRDefault="007259BA" w14:paraId="1AF90794" w14:textId="33B01E5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9BA" w:rsidRDefault="007259BA" w14:paraId="651E21FD" w14:textId="77777777">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textHash int2:hashCode="gs4pJK8uDl2Wiy" int2:id="EEDbFLfV">
      <int2:state int2:value="Rejected" int2:type="spell"/>
    </int2:textHash>
    <int2:textHash int2:hashCode="SlYFDncvjWIs3o" int2:id="cWBtsZl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FE286"/>
    <w:multiLevelType w:val="hybridMultilevel"/>
    <w:tmpl w:val="FFFFFFFF"/>
    <w:lvl w:ilvl="0" w:tplc="C0CA8FCE">
      <w:start w:val="1"/>
      <w:numFmt w:val="bullet"/>
      <w:lvlText w:val=""/>
      <w:lvlJc w:val="left"/>
      <w:pPr>
        <w:ind w:left="720" w:hanging="360"/>
      </w:pPr>
      <w:rPr>
        <w:rFonts w:hint="default" w:ascii="Symbol" w:hAnsi="Symbol"/>
      </w:rPr>
    </w:lvl>
    <w:lvl w:ilvl="1" w:tplc="41ACCB30">
      <w:start w:val="1"/>
      <w:numFmt w:val="bullet"/>
      <w:lvlText w:val="o"/>
      <w:lvlJc w:val="left"/>
      <w:pPr>
        <w:ind w:left="1440" w:hanging="360"/>
      </w:pPr>
      <w:rPr>
        <w:rFonts w:hint="default" w:ascii="Courier New" w:hAnsi="Courier New"/>
      </w:rPr>
    </w:lvl>
    <w:lvl w:ilvl="2" w:tplc="7486CFC4">
      <w:start w:val="1"/>
      <w:numFmt w:val="bullet"/>
      <w:lvlText w:val=""/>
      <w:lvlJc w:val="left"/>
      <w:pPr>
        <w:ind w:left="2160" w:hanging="360"/>
      </w:pPr>
      <w:rPr>
        <w:rFonts w:hint="default" w:ascii="Wingdings" w:hAnsi="Wingdings"/>
      </w:rPr>
    </w:lvl>
    <w:lvl w:ilvl="3" w:tplc="0EF2DE18">
      <w:start w:val="1"/>
      <w:numFmt w:val="bullet"/>
      <w:lvlText w:val=""/>
      <w:lvlJc w:val="left"/>
      <w:pPr>
        <w:ind w:left="2880" w:hanging="360"/>
      </w:pPr>
      <w:rPr>
        <w:rFonts w:hint="default" w:ascii="Symbol" w:hAnsi="Symbol"/>
      </w:rPr>
    </w:lvl>
    <w:lvl w:ilvl="4" w:tplc="EA52FE58">
      <w:start w:val="1"/>
      <w:numFmt w:val="bullet"/>
      <w:lvlText w:val="o"/>
      <w:lvlJc w:val="left"/>
      <w:pPr>
        <w:ind w:left="3600" w:hanging="360"/>
      </w:pPr>
      <w:rPr>
        <w:rFonts w:hint="default" w:ascii="Courier New" w:hAnsi="Courier New"/>
      </w:rPr>
    </w:lvl>
    <w:lvl w:ilvl="5" w:tplc="2FEA83AC">
      <w:start w:val="1"/>
      <w:numFmt w:val="bullet"/>
      <w:lvlText w:val=""/>
      <w:lvlJc w:val="left"/>
      <w:pPr>
        <w:ind w:left="4320" w:hanging="360"/>
      </w:pPr>
      <w:rPr>
        <w:rFonts w:hint="default" w:ascii="Wingdings" w:hAnsi="Wingdings"/>
      </w:rPr>
    </w:lvl>
    <w:lvl w:ilvl="6" w:tplc="F5DED0A8">
      <w:start w:val="1"/>
      <w:numFmt w:val="bullet"/>
      <w:lvlText w:val=""/>
      <w:lvlJc w:val="left"/>
      <w:pPr>
        <w:ind w:left="5040" w:hanging="360"/>
      </w:pPr>
      <w:rPr>
        <w:rFonts w:hint="default" w:ascii="Symbol" w:hAnsi="Symbol"/>
      </w:rPr>
    </w:lvl>
    <w:lvl w:ilvl="7" w:tplc="57608000">
      <w:start w:val="1"/>
      <w:numFmt w:val="bullet"/>
      <w:lvlText w:val="o"/>
      <w:lvlJc w:val="left"/>
      <w:pPr>
        <w:ind w:left="5760" w:hanging="360"/>
      </w:pPr>
      <w:rPr>
        <w:rFonts w:hint="default" w:ascii="Courier New" w:hAnsi="Courier New"/>
      </w:rPr>
    </w:lvl>
    <w:lvl w:ilvl="8" w:tplc="FBA8F2FE">
      <w:start w:val="1"/>
      <w:numFmt w:val="bullet"/>
      <w:lvlText w:val=""/>
      <w:lvlJc w:val="left"/>
      <w:pPr>
        <w:ind w:left="6480" w:hanging="360"/>
      </w:pPr>
      <w:rPr>
        <w:rFonts w:hint="default" w:ascii="Wingdings" w:hAnsi="Wingdings"/>
      </w:rPr>
    </w:lvl>
  </w:abstractNum>
  <w:abstractNum w:abstractNumId="1" w15:restartNumberingAfterBreak="0">
    <w:nsid w:val="2BC08467"/>
    <w:multiLevelType w:val="hybridMultilevel"/>
    <w:tmpl w:val="FFFFFFFF"/>
    <w:lvl w:ilvl="0" w:tplc="93048E04">
      <w:start w:val="1"/>
      <w:numFmt w:val="bullet"/>
      <w:lvlText w:val=""/>
      <w:lvlJc w:val="left"/>
      <w:pPr>
        <w:ind w:left="720" w:hanging="360"/>
      </w:pPr>
      <w:rPr>
        <w:rFonts w:hint="default" w:ascii="Symbol" w:hAnsi="Symbol"/>
      </w:rPr>
    </w:lvl>
    <w:lvl w:ilvl="1" w:tplc="A9743BFC">
      <w:start w:val="1"/>
      <w:numFmt w:val="bullet"/>
      <w:lvlText w:val="o"/>
      <w:lvlJc w:val="left"/>
      <w:pPr>
        <w:ind w:left="1440" w:hanging="360"/>
      </w:pPr>
      <w:rPr>
        <w:rFonts w:hint="default" w:ascii="Courier New" w:hAnsi="Courier New"/>
      </w:rPr>
    </w:lvl>
    <w:lvl w:ilvl="2" w:tplc="8B40B524">
      <w:start w:val="1"/>
      <w:numFmt w:val="bullet"/>
      <w:lvlText w:val=""/>
      <w:lvlJc w:val="left"/>
      <w:pPr>
        <w:ind w:left="2160" w:hanging="360"/>
      </w:pPr>
      <w:rPr>
        <w:rFonts w:hint="default" w:ascii="Wingdings" w:hAnsi="Wingdings"/>
      </w:rPr>
    </w:lvl>
    <w:lvl w:ilvl="3" w:tplc="CB34139E">
      <w:start w:val="1"/>
      <w:numFmt w:val="bullet"/>
      <w:lvlText w:val=""/>
      <w:lvlJc w:val="left"/>
      <w:pPr>
        <w:ind w:left="2880" w:hanging="360"/>
      </w:pPr>
      <w:rPr>
        <w:rFonts w:hint="default" w:ascii="Symbol" w:hAnsi="Symbol"/>
      </w:rPr>
    </w:lvl>
    <w:lvl w:ilvl="4" w:tplc="163C4D28">
      <w:start w:val="1"/>
      <w:numFmt w:val="bullet"/>
      <w:lvlText w:val="o"/>
      <w:lvlJc w:val="left"/>
      <w:pPr>
        <w:ind w:left="3600" w:hanging="360"/>
      </w:pPr>
      <w:rPr>
        <w:rFonts w:hint="default" w:ascii="Courier New" w:hAnsi="Courier New"/>
      </w:rPr>
    </w:lvl>
    <w:lvl w:ilvl="5" w:tplc="46A69B9A">
      <w:start w:val="1"/>
      <w:numFmt w:val="bullet"/>
      <w:lvlText w:val=""/>
      <w:lvlJc w:val="left"/>
      <w:pPr>
        <w:ind w:left="4320" w:hanging="360"/>
      </w:pPr>
      <w:rPr>
        <w:rFonts w:hint="default" w:ascii="Wingdings" w:hAnsi="Wingdings"/>
      </w:rPr>
    </w:lvl>
    <w:lvl w:ilvl="6" w:tplc="FEFE197C">
      <w:start w:val="1"/>
      <w:numFmt w:val="bullet"/>
      <w:lvlText w:val=""/>
      <w:lvlJc w:val="left"/>
      <w:pPr>
        <w:ind w:left="5040" w:hanging="360"/>
      </w:pPr>
      <w:rPr>
        <w:rFonts w:hint="default" w:ascii="Symbol" w:hAnsi="Symbol"/>
      </w:rPr>
    </w:lvl>
    <w:lvl w:ilvl="7" w:tplc="0A64F9AA">
      <w:start w:val="1"/>
      <w:numFmt w:val="bullet"/>
      <w:lvlText w:val="o"/>
      <w:lvlJc w:val="left"/>
      <w:pPr>
        <w:ind w:left="5760" w:hanging="360"/>
      </w:pPr>
      <w:rPr>
        <w:rFonts w:hint="default" w:ascii="Courier New" w:hAnsi="Courier New"/>
      </w:rPr>
    </w:lvl>
    <w:lvl w:ilvl="8" w:tplc="9D30A544">
      <w:start w:val="1"/>
      <w:numFmt w:val="bullet"/>
      <w:lvlText w:val=""/>
      <w:lvlJc w:val="left"/>
      <w:pPr>
        <w:ind w:left="6480" w:hanging="360"/>
      </w:pPr>
      <w:rPr>
        <w:rFonts w:hint="default" w:ascii="Wingdings" w:hAnsi="Wingdings"/>
      </w:rPr>
    </w:lvl>
  </w:abstractNum>
  <w:abstractNum w:abstractNumId="2" w15:restartNumberingAfterBreak="0">
    <w:nsid w:val="44443566"/>
    <w:multiLevelType w:val="hybridMultilevel"/>
    <w:tmpl w:val="F5BA968A"/>
    <w:lvl w:ilvl="0" w:tplc="08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4604568D"/>
    <w:multiLevelType w:val="hybridMultilevel"/>
    <w:tmpl w:val="297CFDA6"/>
    <w:lvl w:ilvl="0" w:tplc="912CC4BE">
      <w:numFmt w:val="bullet"/>
      <w:lvlText w:val=""/>
      <w:lvlJc w:val="left"/>
      <w:pPr>
        <w:ind w:left="861" w:hanging="361"/>
      </w:pPr>
      <w:rPr>
        <w:rFonts w:hint="default" w:ascii="Symbol" w:hAnsi="Symbol" w:eastAsia="Symbol" w:cs="Symbol"/>
        <w:b w:val="0"/>
        <w:bCs w:val="0"/>
        <w:i w:val="0"/>
        <w:iCs w:val="0"/>
        <w:color w:val="0D0D0D"/>
        <w:spacing w:val="0"/>
        <w:w w:val="100"/>
        <w:sz w:val="24"/>
        <w:szCs w:val="24"/>
        <w:lang w:val="en-US" w:eastAsia="en-US" w:bidi="ar-SA"/>
      </w:rPr>
    </w:lvl>
    <w:lvl w:ilvl="1" w:tplc="5332FA8E">
      <w:numFmt w:val="bullet"/>
      <w:lvlText w:val="•"/>
      <w:lvlJc w:val="left"/>
      <w:pPr>
        <w:ind w:left="1808" w:hanging="361"/>
      </w:pPr>
      <w:rPr>
        <w:rFonts w:hint="default"/>
        <w:lang w:val="en-US" w:eastAsia="en-US" w:bidi="ar-SA"/>
      </w:rPr>
    </w:lvl>
    <w:lvl w:ilvl="2" w:tplc="A676704E">
      <w:numFmt w:val="bullet"/>
      <w:lvlText w:val="•"/>
      <w:lvlJc w:val="left"/>
      <w:pPr>
        <w:ind w:left="2757" w:hanging="361"/>
      </w:pPr>
      <w:rPr>
        <w:rFonts w:hint="default"/>
        <w:lang w:val="en-US" w:eastAsia="en-US" w:bidi="ar-SA"/>
      </w:rPr>
    </w:lvl>
    <w:lvl w:ilvl="3" w:tplc="E1761F78">
      <w:numFmt w:val="bullet"/>
      <w:lvlText w:val="•"/>
      <w:lvlJc w:val="left"/>
      <w:pPr>
        <w:ind w:left="3705" w:hanging="361"/>
      </w:pPr>
      <w:rPr>
        <w:rFonts w:hint="default"/>
        <w:lang w:val="en-US" w:eastAsia="en-US" w:bidi="ar-SA"/>
      </w:rPr>
    </w:lvl>
    <w:lvl w:ilvl="4" w:tplc="82A0C34A">
      <w:numFmt w:val="bullet"/>
      <w:lvlText w:val="•"/>
      <w:lvlJc w:val="left"/>
      <w:pPr>
        <w:ind w:left="4654" w:hanging="361"/>
      </w:pPr>
      <w:rPr>
        <w:rFonts w:hint="default"/>
        <w:lang w:val="en-US" w:eastAsia="en-US" w:bidi="ar-SA"/>
      </w:rPr>
    </w:lvl>
    <w:lvl w:ilvl="5" w:tplc="69C40C80">
      <w:numFmt w:val="bullet"/>
      <w:lvlText w:val="•"/>
      <w:lvlJc w:val="left"/>
      <w:pPr>
        <w:ind w:left="5603" w:hanging="361"/>
      </w:pPr>
      <w:rPr>
        <w:rFonts w:hint="default"/>
        <w:lang w:val="en-US" w:eastAsia="en-US" w:bidi="ar-SA"/>
      </w:rPr>
    </w:lvl>
    <w:lvl w:ilvl="6" w:tplc="F446C14A">
      <w:numFmt w:val="bullet"/>
      <w:lvlText w:val="•"/>
      <w:lvlJc w:val="left"/>
      <w:pPr>
        <w:ind w:left="6551" w:hanging="361"/>
      </w:pPr>
      <w:rPr>
        <w:rFonts w:hint="default"/>
        <w:lang w:val="en-US" w:eastAsia="en-US" w:bidi="ar-SA"/>
      </w:rPr>
    </w:lvl>
    <w:lvl w:ilvl="7" w:tplc="F048B03A">
      <w:numFmt w:val="bullet"/>
      <w:lvlText w:val="•"/>
      <w:lvlJc w:val="left"/>
      <w:pPr>
        <w:ind w:left="7500" w:hanging="361"/>
      </w:pPr>
      <w:rPr>
        <w:rFonts w:hint="default"/>
        <w:lang w:val="en-US" w:eastAsia="en-US" w:bidi="ar-SA"/>
      </w:rPr>
    </w:lvl>
    <w:lvl w:ilvl="8" w:tplc="1A441FD4">
      <w:numFmt w:val="bullet"/>
      <w:lvlText w:val="•"/>
      <w:lvlJc w:val="left"/>
      <w:pPr>
        <w:ind w:left="8448" w:hanging="361"/>
      </w:pPr>
      <w:rPr>
        <w:rFonts w:hint="default"/>
        <w:lang w:val="en-US" w:eastAsia="en-US" w:bidi="ar-SA"/>
      </w:rPr>
    </w:lvl>
  </w:abstractNum>
  <w:abstractNum w:abstractNumId="4" w15:restartNumberingAfterBreak="0">
    <w:nsid w:val="49B35DF1"/>
    <w:multiLevelType w:val="hybridMultilevel"/>
    <w:tmpl w:val="FFFFFFFF"/>
    <w:lvl w:ilvl="0" w:tplc="ADAE751E">
      <w:start w:val="1"/>
      <w:numFmt w:val="bullet"/>
      <w:lvlText w:val=""/>
      <w:lvlJc w:val="left"/>
      <w:pPr>
        <w:ind w:left="720" w:hanging="360"/>
      </w:pPr>
      <w:rPr>
        <w:rFonts w:hint="default" w:ascii="Symbol" w:hAnsi="Symbol"/>
      </w:rPr>
    </w:lvl>
    <w:lvl w:ilvl="1" w:tplc="9648AE04">
      <w:start w:val="1"/>
      <w:numFmt w:val="bullet"/>
      <w:lvlText w:val="o"/>
      <w:lvlJc w:val="left"/>
      <w:pPr>
        <w:ind w:left="1440" w:hanging="360"/>
      </w:pPr>
      <w:rPr>
        <w:rFonts w:hint="default" w:ascii="Courier New" w:hAnsi="Courier New"/>
      </w:rPr>
    </w:lvl>
    <w:lvl w:ilvl="2" w:tplc="520E49B6">
      <w:start w:val="1"/>
      <w:numFmt w:val="bullet"/>
      <w:lvlText w:val=""/>
      <w:lvlJc w:val="left"/>
      <w:pPr>
        <w:ind w:left="2160" w:hanging="360"/>
      </w:pPr>
      <w:rPr>
        <w:rFonts w:hint="default" w:ascii="Wingdings" w:hAnsi="Wingdings"/>
      </w:rPr>
    </w:lvl>
    <w:lvl w:ilvl="3" w:tplc="4A1C6288">
      <w:start w:val="1"/>
      <w:numFmt w:val="bullet"/>
      <w:lvlText w:val=""/>
      <w:lvlJc w:val="left"/>
      <w:pPr>
        <w:ind w:left="2880" w:hanging="360"/>
      </w:pPr>
      <w:rPr>
        <w:rFonts w:hint="default" w:ascii="Symbol" w:hAnsi="Symbol"/>
      </w:rPr>
    </w:lvl>
    <w:lvl w:ilvl="4" w:tplc="63D2CCF0">
      <w:start w:val="1"/>
      <w:numFmt w:val="bullet"/>
      <w:lvlText w:val="o"/>
      <w:lvlJc w:val="left"/>
      <w:pPr>
        <w:ind w:left="3600" w:hanging="360"/>
      </w:pPr>
      <w:rPr>
        <w:rFonts w:hint="default" w:ascii="Courier New" w:hAnsi="Courier New"/>
      </w:rPr>
    </w:lvl>
    <w:lvl w:ilvl="5" w:tplc="A4725842">
      <w:start w:val="1"/>
      <w:numFmt w:val="bullet"/>
      <w:lvlText w:val=""/>
      <w:lvlJc w:val="left"/>
      <w:pPr>
        <w:ind w:left="4320" w:hanging="360"/>
      </w:pPr>
      <w:rPr>
        <w:rFonts w:hint="default" w:ascii="Wingdings" w:hAnsi="Wingdings"/>
      </w:rPr>
    </w:lvl>
    <w:lvl w:ilvl="6" w:tplc="40BE4018">
      <w:start w:val="1"/>
      <w:numFmt w:val="bullet"/>
      <w:lvlText w:val=""/>
      <w:lvlJc w:val="left"/>
      <w:pPr>
        <w:ind w:left="5040" w:hanging="360"/>
      </w:pPr>
      <w:rPr>
        <w:rFonts w:hint="default" w:ascii="Symbol" w:hAnsi="Symbol"/>
      </w:rPr>
    </w:lvl>
    <w:lvl w:ilvl="7" w:tplc="4BEAAE3A">
      <w:start w:val="1"/>
      <w:numFmt w:val="bullet"/>
      <w:lvlText w:val="o"/>
      <w:lvlJc w:val="left"/>
      <w:pPr>
        <w:ind w:left="5760" w:hanging="360"/>
      </w:pPr>
      <w:rPr>
        <w:rFonts w:hint="default" w:ascii="Courier New" w:hAnsi="Courier New"/>
      </w:rPr>
    </w:lvl>
    <w:lvl w:ilvl="8" w:tplc="943A0720">
      <w:start w:val="1"/>
      <w:numFmt w:val="bullet"/>
      <w:lvlText w:val=""/>
      <w:lvlJc w:val="left"/>
      <w:pPr>
        <w:ind w:left="6480" w:hanging="360"/>
      </w:pPr>
      <w:rPr>
        <w:rFonts w:hint="default" w:ascii="Wingdings" w:hAnsi="Wingdings"/>
      </w:rPr>
    </w:lvl>
  </w:abstractNum>
  <w:abstractNum w:abstractNumId="5" w15:restartNumberingAfterBreak="0">
    <w:nsid w:val="64DF179C"/>
    <w:multiLevelType w:val="hybridMultilevel"/>
    <w:tmpl w:val="FC9C867C"/>
    <w:lvl w:ilvl="0" w:tplc="08090001">
      <w:start w:val="1"/>
      <w:numFmt w:val="bullet"/>
      <w:lvlText w:val=""/>
      <w:lvlJc w:val="left"/>
      <w:pPr>
        <w:ind w:left="450" w:hanging="360"/>
      </w:pPr>
      <w:rPr>
        <w:rFonts w:hint="default" w:ascii="Symbol" w:hAnsi="Symbol"/>
      </w:rPr>
    </w:lvl>
    <w:lvl w:ilvl="1" w:tplc="08090003" w:tentative="1">
      <w:start w:val="1"/>
      <w:numFmt w:val="bullet"/>
      <w:lvlText w:val="o"/>
      <w:lvlJc w:val="left"/>
      <w:pPr>
        <w:ind w:left="1170" w:hanging="360"/>
      </w:pPr>
      <w:rPr>
        <w:rFonts w:hint="default" w:ascii="Courier New" w:hAnsi="Courier New" w:cs="Courier New"/>
      </w:rPr>
    </w:lvl>
    <w:lvl w:ilvl="2" w:tplc="08090005" w:tentative="1">
      <w:start w:val="1"/>
      <w:numFmt w:val="bullet"/>
      <w:lvlText w:val=""/>
      <w:lvlJc w:val="left"/>
      <w:pPr>
        <w:ind w:left="1890" w:hanging="360"/>
      </w:pPr>
      <w:rPr>
        <w:rFonts w:hint="default" w:ascii="Wingdings" w:hAnsi="Wingdings"/>
      </w:rPr>
    </w:lvl>
    <w:lvl w:ilvl="3" w:tplc="08090001" w:tentative="1">
      <w:start w:val="1"/>
      <w:numFmt w:val="bullet"/>
      <w:lvlText w:val=""/>
      <w:lvlJc w:val="left"/>
      <w:pPr>
        <w:ind w:left="2610" w:hanging="360"/>
      </w:pPr>
      <w:rPr>
        <w:rFonts w:hint="default" w:ascii="Symbol" w:hAnsi="Symbol"/>
      </w:rPr>
    </w:lvl>
    <w:lvl w:ilvl="4" w:tplc="08090003" w:tentative="1">
      <w:start w:val="1"/>
      <w:numFmt w:val="bullet"/>
      <w:lvlText w:val="o"/>
      <w:lvlJc w:val="left"/>
      <w:pPr>
        <w:ind w:left="3330" w:hanging="360"/>
      </w:pPr>
      <w:rPr>
        <w:rFonts w:hint="default" w:ascii="Courier New" w:hAnsi="Courier New" w:cs="Courier New"/>
      </w:rPr>
    </w:lvl>
    <w:lvl w:ilvl="5" w:tplc="08090005" w:tentative="1">
      <w:start w:val="1"/>
      <w:numFmt w:val="bullet"/>
      <w:lvlText w:val=""/>
      <w:lvlJc w:val="left"/>
      <w:pPr>
        <w:ind w:left="4050" w:hanging="360"/>
      </w:pPr>
      <w:rPr>
        <w:rFonts w:hint="default" w:ascii="Wingdings" w:hAnsi="Wingdings"/>
      </w:rPr>
    </w:lvl>
    <w:lvl w:ilvl="6" w:tplc="08090001" w:tentative="1">
      <w:start w:val="1"/>
      <w:numFmt w:val="bullet"/>
      <w:lvlText w:val=""/>
      <w:lvlJc w:val="left"/>
      <w:pPr>
        <w:ind w:left="4770" w:hanging="360"/>
      </w:pPr>
      <w:rPr>
        <w:rFonts w:hint="default" w:ascii="Symbol" w:hAnsi="Symbol"/>
      </w:rPr>
    </w:lvl>
    <w:lvl w:ilvl="7" w:tplc="08090003" w:tentative="1">
      <w:start w:val="1"/>
      <w:numFmt w:val="bullet"/>
      <w:lvlText w:val="o"/>
      <w:lvlJc w:val="left"/>
      <w:pPr>
        <w:ind w:left="5490" w:hanging="360"/>
      </w:pPr>
      <w:rPr>
        <w:rFonts w:hint="default" w:ascii="Courier New" w:hAnsi="Courier New" w:cs="Courier New"/>
      </w:rPr>
    </w:lvl>
    <w:lvl w:ilvl="8" w:tplc="08090005" w:tentative="1">
      <w:start w:val="1"/>
      <w:numFmt w:val="bullet"/>
      <w:lvlText w:val=""/>
      <w:lvlJc w:val="left"/>
      <w:pPr>
        <w:ind w:left="6210" w:hanging="360"/>
      </w:pPr>
      <w:rPr>
        <w:rFonts w:hint="default" w:ascii="Wingdings" w:hAnsi="Wingdings"/>
      </w:rPr>
    </w:lvl>
  </w:abstractNum>
  <w:abstractNum w:abstractNumId="6" w15:restartNumberingAfterBreak="0">
    <w:nsid w:val="651F1A07"/>
    <w:multiLevelType w:val="hybridMultilevel"/>
    <w:tmpl w:val="7F6E02FA"/>
    <w:lvl w:ilvl="0" w:tplc="08090001">
      <w:start w:val="1"/>
      <w:numFmt w:val="bullet"/>
      <w:lvlText w:val=""/>
      <w:lvlJc w:val="left"/>
      <w:pPr>
        <w:ind w:left="450" w:hanging="360"/>
      </w:pPr>
      <w:rPr>
        <w:rFonts w:hint="default" w:ascii="Symbol" w:hAnsi="Symbol"/>
      </w:rPr>
    </w:lvl>
    <w:lvl w:ilvl="1" w:tplc="08090003" w:tentative="1">
      <w:start w:val="1"/>
      <w:numFmt w:val="bullet"/>
      <w:lvlText w:val="o"/>
      <w:lvlJc w:val="left"/>
      <w:pPr>
        <w:ind w:left="1170" w:hanging="360"/>
      </w:pPr>
      <w:rPr>
        <w:rFonts w:hint="default" w:ascii="Courier New" w:hAnsi="Courier New" w:cs="Courier New"/>
      </w:rPr>
    </w:lvl>
    <w:lvl w:ilvl="2" w:tplc="08090005" w:tentative="1">
      <w:start w:val="1"/>
      <w:numFmt w:val="bullet"/>
      <w:lvlText w:val=""/>
      <w:lvlJc w:val="left"/>
      <w:pPr>
        <w:ind w:left="1890" w:hanging="360"/>
      </w:pPr>
      <w:rPr>
        <w:rFonts w:hint="default" w:ascii="Wingdings" w:hAnsi="Wingdings"/>
      </w:rPr>
    </w:lvl>
    <w:lvl w:ilvl="3" w:tplc="08090001" w:tentative="1">
      <w:start w:val="1"/>
      <w:numFmt w:val="bullet"/>
      <w:lvlText w:val=""/>
      <w:lvlJc w:val="left"/>
      <w:pPr>
        <w:ind w:left="2610" w:hanging="360"/>
      </w:pPr>
      <w:rPr>
        <w:rFonts w:hint="default" w:ascii="Symbol" w:hAnsi="Symbol"/>
      </w:rPr>
    </w:lvl>
    <w:lvl w:ilvl="4" w:tplc="08090003" w:tentative="1">
      <w:start w:val="1"/>
      <w:numFmt w:val="bullet"/>
      <w:lvlText w:val="o"/>
      <w:lvlJc w:val="left"/>
      <w:pPr>
        <w:ind w:left="3330" w:hanging="360"/>
      </w:pPr>
      <w:rPr>
        <w:rFonts w:hint="default" w:ascii="Courier New" w:hAnsi="Courier New" w:cs="Courier New"/>
      </w:rPr>
    </w:lvl>
    <w:lvl w:ilvl="5" w:tplc="08090005" w:tentative="1">
      <w:start w:val="1"/>
      <w:numFmt w:val="bullet"/>
      <w:lvlText w:val=""/>
      <w:lvlJc w:val="left"/>
      <w:pPr>
        <w:ind w:left="4050" w:hanging="360"/>
      </w:pPr>
      <w:rPr>
        <w:rFonts w:hint="default" w:ascii="Wingdings" w:hAnsi="Wingdings"/>
      </w:rPr>
    </w:lvl>
    <w:lvl w:ilvl="6" w:tplc="08090001" w:tentative="1">
      <w:start w:val="1"/>
      <w:numFmt w:val="bullet"/>
      <w:lvlText w:val=""/>
      <w:lvlJc w:val="left"/>
      <w:pPr>
        <w:ind w:left="4770" w:hanging="360"/>
      </w:pPr>
      <w:rPr>
        <w:rFonts w:hint="default" w:ascii="Symbol" w:hAnsi="Symbol"/>
      </w:rPr>
    </w:lvl>
    <w:lvl w:ilvl="7" w:tplc="08090003" w:tentative="1">
      <w:start w:val="1"/>
      <w:numFmt w:val="bullet"/>
      <w:lvlText w:val="o"/>
      <w:lvlJc w:val="left"/>
      <w:pPr>
        <w:ind w:left="5490" w:hanging="360"/>
      </w:pPr>
      <w:rPr>
        <w:rFonts w:hint="default" w:ascii="Courier New" w:hAnsi="Courier New" w:cs="Courier New"/>
      </w:rPr>
    </w:lvl>
    <w:lvl w:ilvl="8" w:tplc="08090005" w:tentative="1">
      <w:start w:val="1"/>
      <w:numFmt w:val="bullet"/>
      <w:lvlText w:val=""/>
      <w:lvlJc w:val="left"/>
      <w:pPr>
        <w:ind w:left="6210" w:hanging="360"/>
      </w:pPr>
      <w:rPr>
        <w:rFonts w:hint="default" w:ascii="Wingdings" w:hAnsi="Wingdings"/>
      </w:rPr>
    </w:lvl>
  </w:abstractNum>
  <w:abstractNum w:abstractNumId="7" w15:restartNumberingAfterBreak="0">
    <w:nsid w:val="65BC33D6"/>
    <w:multiLevelType w:val="hybridMultilevel"/>
    <w:tmpl w:val="D07E2056"/>
    <w:lvl w:ilvl="0" w:tplc="08090001">
      <w:start w:val="1"/>
      <w:numFmt w:val="bullet"/>
      <w:lvlText w:val=""/>
      <w:lvlJc w:val="left"/>
      <w:pPr>
        <w:ind w:left="450" w:hanging="360"/>
      </w:pPr>
      <w:rPr>
        <w:rFonts w:hint="default" w:ascii="Symbol" w:hAnsi="Symbol"/>
      </w:rPr>
    </w:lvl>
    <w:lvl w:ilvl="1" w:tplc="08090003" w:tentative="1">
      <w:start w:val="1"/>
      <w:numFmt w:val="bullet"/>
      <w:lvlText w:val="o"/>
      <w:lvlJc w:val="left"/>
      <w:pPr>
        <w:ind w:left="1170" w:hanging="360"/>
      </w:pPr>
      <w:rPr>
        <w:rFonts w:hint="default" w:ascii="Courier New" w:hAnsi="Courier New" w:cs="Courier New"/>
      </w:rPr>
    </w:lvl>
    <w:lvl w:ilvl="2" w:tplc="08090005" w:tentative="1">
      <w:start w:val="1"/>
      <w:numFmt w:val="bullet"/>
      <w:lvlText w:val=""/>
      <w:lvlJc w:val="left"/>
      <w:pPr>
        <w:ind w:left="1890" w:hanging="360"/>
      </w:pPr>
      <w:rPr>
        <w:rFonts w:hint="default" w:ascii="Wingdings" w:hAnsi="Wingdings"/>
      </w:rPr>
    </w:lvl>
    <w:lvl w:ilvl="3" w:tplc="08090001" w:tentative="1">
      <w:start w:val="1"/>
      <w:numFmt w:val="bullet"/>
      <w:lvlText w:val=""/>
      <w:lvlJc w:val="left"/>
      <w:pPr>
        <w:ind w:left="2610" w:hanging="360"/>
      </w:pPr>
      <w:rPr>
        <w:rFonts w:hint="default" w:ascii="Symbol" w:hAnsi="Symbol"/>
      </w:rPr>
    </w:lvl>
    <w:lvl w:ilvl="4" w:tplc="08090003" w:tentative="1">
      <w:start w:val="1"/>
      <w:numFmt w:val="bullet"/>
      <w:lvlText w:val="o"/>
      <w:lvlJc w:val="left"/>
      <w:pPr>
        <w:ind w:left="3330" w:hanging="360"/>
      </w:pPr>
      <w:rPr>
        <w:rFonts w:hint="default" w:ascii="Courier New" w:hAnsi="Courier New" w:cs="Courier New"/>
      </w:rPr>
    </w:lvl>
    <w:lvl w:ilvl="5" w:tplc="08090005" w:tentative="1">
      <w:start w:val="1"/>
      <w:numFmt w:val="bullet"/>
      <w:lvlText w:val=""/>
      <w:lvlJc w:val="left"/>
      <w:pPr>
        <w:ind w:left="4050" w:hanging="360"/>
      </w:pPr>
      <w:rPr>
        <w:rFonts w:hint="default" w:ascii="Wingdings" w:hAnsi="Wingdings"/>
      </w:rPr>
    </w:lvl>
    <w:lvl w:ilvl="6" w:tplc="08090001" w:tentative="1">
      <w:start w:val="1"/>
      <w:numFmt w:val="bullet"/>
      <w:lvlText w:val=""/>
      <w:lvlJc w:val="left"/>
      <w:pPr>
        <w:ind w:left="4770" w:hanging="360"/>
      </w:pPr>
      <w:rPr>
        <w:rFonts w:hint="default" w:ascii="Symbol" w:hAnsi="Symbol"/>
      </w:rPr>
    </w:lvl>
    <w:lvl w:ilvl="7" w:tplc="08090003" w:tentative="1">
      <w:start w:val="1"/>
      <w:numFmt w:val="bullet"/>
      <w:lvlText w:val="o"/>
      <w:lvlJc w:val="left"/>
      <w:pPr>
        <w:ind w:left="5490" w:hanging="360"/>
      </w:pPr>
      <w:rPr>
        <w:rFonts w:hint="default" w:ascii="Courier New" w:hAnsi="Courier New" w:cs="Courier New"/>
      </w:rPr>
    </w:lvl>
    <w:lvl w:ilvl="8" w:tplc="08090005" w:tentative="1">
      <w:start w:val="1"/>
      <w:numFmt w:val="bullet"/>
      <w:lvlText w:val=""/>
      <w:lvlJc w:val="left"/>
      <w:pPr>
        <w:ind w:left="6210" w:hanging="360"/>
      </w:pPr>
      <w:rPr>
        <w:rFonts w:hint="default" w:ascii="Wingdings" w:hAnsi="Wingdings"/>
      </w:rPr>
    </w:lvl>
  </w:abstractNum>
  <w:abstractNum w:abstractNumId="8" w15:restartNumberingAfterBreak="0">
    <w:nsid w:val="6807A8D8"/>
    <w:multiLevelType w:val="hybridMultilevel"/>
    <w:tmpl w:val="FFFFFFFF"/>
    <w:lvl w:ilvl="0" w:tplc="13FCFBF4">
      <w:start w:val="1"/>
      <w:numFmt w:val="bullet"/>
      <w:lvlText w:val=""/>
      <w:lvlJc w:val="left"/>
      <w:pPr>
        <w:ind w:left="720" w:hanging="360"/>
      </w:pPr>
      <w:rPr>
        <w:rFonts w:hint="default" w:ascii="Symbol" w:hAnsi="Symbol"/>
      </w:rPr>
    </w:lvl>
    <w:lvl w:ilvl="1" w:tplc="63C8883E">
      <w:start w:val="1"/>
      <w:numFmt w:val="bullet"/>
      <w:lvlText w:val="o"/>
      <w:lvlJc w:val="left"/>
      <w:pPr>
        <w:ind w:left="1440" w:hanging="360"/>
      </w:pPr>
      <w:rPr>
        <w:rFonts w:hint="default" w:ascii="Courier New" w:hAnsi="Courier New"/>
      </w:rPr>
    </w:lvl>
    <w:lvl w:ilvl="2" w:tplc="2C0E5A74">
      <w:start w:val="1"/>
      <w:numFmt w:val="bullet"/>
      <w:lvlText w:val=""/>
      <w:lvlJc w:val="left"/>
      <w:pPr>
        <w:ind w:left="2160" w:hanging="360"/>
      </w:pPr>
      <w:rPr>
        <w:rFonts w:hint="default" w:ascii="Wingdings" w:hAnsi="Wingdings"/>
      </w:rPr>
    </w:lvl>
    <w:lvl w:ilvl="3" w:tplc="89D2DA02">
      <w:start w:val="1"/>
      <w:numFmt w:val="bullet"/>
      <w:lvlText w:val=""/>
      <w:lvlJc w:val="left"/>
      <w:pPr>
        <w:ind w:left="2880" w:hanging="360"/>
      </w:pPr>
      <w:rPr>
        <w:rFonts w:hint="default" w:ascii="Symbol" w:hAnsi="Symbol"/>
      </w:rPr>
    </w:lvl>
    <w:lvl w:ilvl="4" w:tplc="2A2AEB9E">
      <w:start w:val="1"/>
      <w:numFmt w:val="bullet"/>
      <w:lvlText w:val="o"/>
      <w:lvlJc w:val="left"/>
      <w:pPr>
        <w:ind w:left="3600" w:hanging="360"/>
      </w:pPr>
      <w:rPr>
        <w:rFonts w:hint="default" w:ascii="Courier New" w:hAnsi="Courier New"/>
      </w:rPr>
    </w:lvl>
    <w:lvl w:ilvl="5" w:tplc="9796BD10">
      <w:start w:val="1"/>
      <w:numFmt w:val="bullet"/>
      <w:lvlText w:val=""/>
      <w:lvlJc w:val="left"/>
      <w:pPr>
        <w:ind w:left="4320" w:hanging="360"/>
      </w:pPr>
      <w:rPr>
        <w:rFonts w:hint="default" w:ascii="Wingdings" w:hAnsi="Wingdings"/>
      </w:rPr>
    </w:lvl>
    <w:lvl w:ilvl="6" w:tplc="A9743E5C">
      <w:start w:val="1"/>
      <w:numFmt w:val="bullet"/>
      <w:lvlText w:val=""/>
      <w:lvlJc w:val="left"/>
      <w:pPr>
        <w:ind w:left="5040" w:hanging="360"/>
      </w:pPr>
      <w:rPr>
        <w:rFonts w:hint="default" w:ascii="Symbol" w:hAnsi="Symbol"/>
      </w:rPr>
    </w:lvl>
    <w:lvl w:ilvl="7" w:tplc="A7388D16">
      <w:start w:val="1"/>
      <w:numFmt w:val="bullet"/>
      <w:lvlText w:val="o"/>
      <w:lvlJc w:val="left"/>
      <w:pPr>
        <w:ind w:left="5760" w:hanging="360"/>
      </w:pPr>
      <w:rPr>
        <w:rFonts w:hint="default" w:ascii="Courier New" w:hAnsi="Courier New"/>
      </w:rPr>
    </w:lvl>
    <w:lvl w:ilvl="8" w:tplc="ED9AB766">
      <w:start w:val="1"/>
      <w:numFmt w:val="bullet"/>
      <w:lvlText w:val=""/>
      <w:lvlJc w:val="left"/>
      <w:pPr>
        <w:ind w:left="6480" w:hanging="360"/>
      </w:pPr>
      <w:rPr>
        <w:rFonts w:hint="default" w:ascii="Wingdings" w:hAnsi="Wingdings"/>
      </w:rPr>
    </w:lvl>
  </w:abstractNum>
  <w:abstractNum w:abstractNumId="9" w15:restartNumberingAfterBreak="0">
    <w:nsid w:val="7AD802F5"/>
    <w:multiLevelType w:val="hybridMultilevel"/>
    <w:tmpl w:val="3AFE8890"/>
    <w:lvl w:ilvl="0" w:tplc="7C0AF9E8">
      <w:start w:val="1"/>
      <w:numFmt w:val="upperLetter"/>
      <w:lvlText w:val="%1."/>
      <w:lvlJc w:val="left"/>
      <w:pPr>
        <w:ind w:left="141" w:hanging="293"/>
      </w:pPr>
      <w:rPr>
        <w:rFonts w:hint="default" w:ascii="Arial" w:hAnsi="Arial" w:eastAsia="Arial" w:cs="Arial"/>
        <w:b w:val="0"/>
        <w:bCs w:val="0"/>
        <w:i w:val="0"/>
        <w:iCs w:val="0"/>
        <w:color w:val="0D0D0D"/>
        <w:spacing w:val="-2"/>
        <w:w w:val="100"/>
        <w:sz w:val="24"/>
        <w:szCs w:val="24"/>
        <w:lang w:val="en-US" w:eastAsia="en-US" w:bidi="ar-SA"/>
      </w:rPr>
    </w:lvl>
    <w:lvl w:ilvl="1" w:tplc="048A9986">
      <w:numFmt w:val="bullet"/>
      <w:lvlText w:val="•"/>
      <w:lvlJc w:val="left"/>
      <w:pPr>
        <w:ind w:left="1160" w:hanging="293"/>
      </w:pPr>
      <w:rPr>
        <w:rFonts w:hint="default"/>
        <w:lang w:val="en-US" w:eastAsia="en-US" w:bidi="ar-SA"/>
      </w:rPr>
    </w:lvl>
    <w:lvl w:ilvl="2" w:tplc="580068D4">
      <w:numFmt w:val="bullet"/>
      <w:lvlText w:val="•"/>
      <w:lvlJc w:val="left"/>
      <w:pPr>
        <w:ind w:left="2181" w:hanging="293"/>
      </w:pPr>
      <w:rPr>
        <w:rFonts w:hint="default"/>
        <w:lang w:val="en-US" w:eastAsia="en-US" w:bidi="ar-SA"/>
      </w:rPr>
    </w:lvl>
    <w:lvl w:ilvl="3" w:tplc="2DCE837E">
      <w:numFmt w:val="bullet"/>
      <w:lvlText w:val="•"/>
      <w:lvlJc w:val="left"/>
      <w:pPr>
        <w:ind w:left="3201" w:hanging="293"/>
      </w:pPr>
      <w:rPr>
        <w:rFonts w:hint="default"/>
        <w:lang w:val="en-US" w:eastAsia="en-US" w:bidi="ar-SA"/>
      </w:rPr>
    </w:lvl>
    <w:lvl w:ilvl="4" w:tplc="1D080452">
      <w:numFmt w:val="bullet"/>
      <w:lvlText w:val="•"/>
      <w:lvlJc w:val="left"/>
      <w:pPr>
        <w:ind w:left="4222" w:hanging="293"/>
      </w:pPr>
      <w:rPr>
        <w:rFonts w:hint="default"/>
        <w:lang w:val="en-US" w:eastAsia="en-US" w:bidi="ar-SA"/>
      </w:rPr>
    </w:lvl>
    <w:lvl w:ilvl="5" w:tplc="3A3A5320">
      <w:numFmt w:val="bullet"/>
      <w:lvlText w:val="•"/>
      <w:lvlJc w:val="left"/>
      <w:pPr>
        <w:ind w:left="5243" w:hanging="293"/>
      </w:pPr>
      <w:rPr>
        <w:rFonts w:hint="default"/>
        <w:lang w:val="en-US" w:eastAsia="en-US" w:bidi="ar-SA"/>
      </w:rPr>
    </w:lvl>
    <w:lvl w:ilvl="6" w:tplc="4B845E6E">
      <w:numFmt w:val="bullet"/>
      <w:lvlText w:val="•"/>
      <w:lvlJc w:val="left"/>
      <w:pPr>
        <w:ind w:left="6263" w:hanging="293"/>
      </w:pPr>
      <w:rPr>
        <w:rFonts w:hint="default"/>
        <w:lang w:val="en-US" w:eastAsia="en-US" w:bidi="ar-SA"/>
      </w:rPr>
    </w:lvl>
    <w:lvl w:ilvl="7" w:tplc="F5344F1C">
      <w:numFmt w:val="bullet"/>
      <w:lvlText w:val="•"/>
      <w:lvlJc w:val="left"/>
      <w:pPr>
        <w:ind w:left="7284" w:hanging="293"/>
      </w:pPr>
      <w:rPr>
        <w:rFonts w:hint="default"/>
        <w:lang w:val="en-US" w:eastAsia="en-US" w:bidi="ar-SA"/>
      </w:rPr>
    </w:lvl>
    <w:lvl w:ilvl="8" w:tplc="6B18E8B6">
      <w:numFmt w:val="bullet"/>
      <w:lvlText w:val="•"/>
      <w:lvlJc w:val="left"/>
      <w:pPr>
        <w:ind w:left="8304" w:hanging="293"/>
      </w:pPr>
      <w:rPr>
        <w:rFonts w:hint="default"/>
        <w:lang w:val="en-US" w:eastAsia="en-US" w:bidi="ar-SA"/>
      </w:rPr>
    </w:lvl>
  </w:abstractNum>
  <w:abstractNum w:abstractNumId="10" w15:restartNumberingAfterBreak="0">
    <w:nsid w:val="7B8F2B27"/>
    <w:multiLevelType w:val="hybridMultilevel"/>
    <w:tmpl w:val="FFFFFFFF"/>
    <w:lvl w:ilvl="0" w:tplc="91F4AEC4">
      <w:start w:val="1"/>
      <w:numFmt w:val="bullet"/>
      <w:lvlText w:val=""/>
      <w:lvlJc w:val="left"/>
      <w:pPr>
        <w:ind w:left="720" w:hanging="360"/>
      </w:pPr>
      <w:rPr>
        <w:rFonts w:hint="default" w:ascii="Symbol" w:hAnsi="Symbol"/>
      </w:rPr>
    </w:lvl>
    <w:lvl w:ilvl="1" w:tplc="2424DCCE">
      <w:start w:val="1"/>
      <w:numFmt w:val="bullet"/>
      <w:lvlText w:val="o"/>
      <w:lvlJc w:val="left"/>
      <w:pPr>
        <w:ind w:left="1440" w:hanging="360"/>
      </w:pPr>
      <w:rPr>
        <w:rFonts w:hint="default" w:ascii="Courier New" w:hAnsi="Courier New"/>
      </w:rPr>
    </w:lvl>
    <w:lvl w:ilvl="2" w:tplc="642ECA4E">
      <w:start w:val="1"/>
      <w:numFmt w:val="bullet"/>
      <w:lvlText w:val=""/>
      <w:lvlJc w:val="left"/>
      <w:pPr>
        <w:ind w:left="2160" w:hanging="360"/>
      </w:pPr>
      <w:rPr>
        <w:rFonts w:hint="default" w:ascii="Wingdings" w:hAnsi="Wingdings"/>
      </w:rPr>
    </w:lvl>
    <w:lvl w:ilvl="3" w:tplc="941C7B3E">
      <w:start w:val="1"/>
      <w:numFmt w:val="bullet"/>
      <w:lvlText w:val=""/>
      <w:lvlJc w:val="left"/>
      <w:pPr>
        <w:ind w:left="2880" w:hanging="360"/>
      </w:pPr>
      <w:rPr>
        <w:rFonts w:hint="default" w:ascii="Symbol" w:hAnsi="Symbol"/>
      </w:rPr>
    </w:lvl>
    <w:lvl w:ilvl="4" w:tplc="66EAA276">
      <w:start w:val="1"/>
      <w:numFmt w:val="bullet"/>
      <w:lvlText w:val="o"/>
      <w:lvlJc w:val="left"/>
      <w:pPr>
        <w:ind w:left="3600" w:hanging="360"/>
      </w:pPr>
      <w:rPr>
        <w:rFonts w:hint="default" w:ascii="Courier New" w:hAnsi="Courier New"/>
      </w:rPr>
    </w:lvl>
    <w:lvl w:ilvl="5" w:tplc="3BEE73C8">
      <w:start w:val="1"/>
      <w:numFmt w:val="bullet"/>
      <w:lvlText w:val=""/>
      <w:lvlJc w:val="left"/>
      <w:pPr>
        <w:ind w:left="4320" w:hanging="360"/>
      </w:pPr>
      <w:rPr>
        <w:rFonts w:hint="default" w:ascii="Wingdings" w:hAnsi="Wingdings"/>
      </w:rPr>
    </w:lvl>
    <w:lvl w:ilvl="6" w:tplc="391C610C">
      <w:start w:val="1"/>
      <w:numFmt w:val="bullet"/>
      <w:lvlText w:val=""/>
      <w:lvlJc w:val="left"/>
      <w:pPr>
        <w:ind w:left="5040" w:hanging="360"/>
      </w:pPr>
      <w:rPr>
        <w:rFonts w:hint="default" w:ascii="Symbol" w:hAnsi="Symbol"/>
      </w:rPr>
    </w:lvl>
    <w:lvl w:ilvl="7" w:tplc="5EBA93E6">
      <w:start w:val="1"/>
      <w:numFmt w:val="bullet"/>
      <w:lvlText w:val="o"/>
      <w:lvlJc w:val="left"/>
      <w:pPr>
        <w:ind w:left="5760" w:hanging="360"/>
      </w:pPr>
      <w:rPr>
        <w:rFonts w:hint="default" w:ascii="Courier New" w:hAnsi="Courier New"/>
      </w:rPr>
    </w:lvl>
    <w:lvl w:ilvl="8" w:tplc="66BA782C">
      <w:start w:val="1"/>
      <w:numFmt w:val="bullet"/>
      <w:lvlText w:val=""/>
      <w:lvlJc w:val="left"/>
      <w:pPr>
        <w:ind w:left="6480" w:hanging="360"/>
      </w:pPr>
      <w:rPr>
        <w:rFonts w:hint="default" w:ascii="Wingdings" w:hAnsi="Wingdings"/>
      </w:rPr>
    </w:lvl>
  </w:abstractNum>
  <w:num w:numId="1" w16cid:durableId="659193337">
    <w:abstractNumId w:val="4"/>
  </w:num>
  <w:num w:numId="2" w16cid:durableId="659308200">
    <w:abstractNumId w:val="10"/>
  </w:num>
  <w:num w:numId="3" w16cid:durableId="1658728762">
    <w:abstractNumId w:val="1"/>
  </w:num>
  <w:num w:numId="4" w16cid:durableId="669646954">
    <w:abstractNumId w:val="0"/>
  </w:num>
  <w:num w:numId="5" w16cid:durableId="840659240">
    <w:abstractNumId w:val="8"/>
  </w:num>
  <w:num w:numId="6" w16cid:durableId="221721456">
    <w:abstractNumId w:val="9"/>
  </w:num>
  <w:num w:numId="7" w16cid:durableId="1036857014">
    <w:abstractNumId w:val="3"/>
  </w:num>
  <w:num w:numId="8" w16cid:durableId="887912498">
    <w:abstractNumId w:val="5"/>
  </w:num>
  <w:num w:numId="9" w16cid:durableId="523446567">
    <w:abstractNumId w:val="7"/>
  </w:num>
  <w:num w:numId="10" w16cid:durableId="1150512771">
    <w:abstractNumId w:val="6"/>
  </w:num>
  <w:num w:numId="11" w16cid:durableId="1249776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9BA"/>
    <w:rsid w:val="00024E6E"/>
    <w:rsid w:val="0007210E"/>
    <w:rsid w:val="00080B7F"/>
    <w:rsid w:val="00100AC2"/>
    <w:rsid w:val="00123A53"/>
    <w:rsid w:val="00136622"/>
    <w:rsid w:val="00182ED7"/>
    <w:rsid w:val="00185302"/>
    <w:rsid w:val="002456A7"/>
    <w:rsid w:val="00341D95"/>
    <w:rsid w:val="00381E31"/>
    <w:rsid w:val="00394511"/>
    <w:rsid w:val="003D466F"/>
    <w:rsid w:val="0048124D"/>
    <w:rsid w:val="004909C3"/>
    <w:rsid w:val="004F0F3A"/>
    <w:rsid w:val="00502186"/>
    <w:rsid w:val="00541F28"/>
    <w:rsid w:val="00581606"/>
    <w:rsid w:val="006125ED"/>
    <w:rsid w:val="00622E87"/>
    <w:rsid w:val="00641BCB"/>
    <w:rsid w:val="007259BA"/>
    <w:rsid w:val="00792AB0"/>
    <w:rsid w:val="007C37DA"/>
    <w:rsid w:val="007F53F0"/>
    <w:rsid w:val="00835450"/>
    <w:rsid w:val="008512F4"/>
    <w:rsid w:val="008529F5"/>
    <w:rsid w:val="00894FDB"/>
    <w:rsid w:val="008D35AC"/>
    <w:rsid w:val="00923F66"/>
    <w:rsid w:val="009577A3"/>
    <w:rsid w:val="009A02A1"/>
    <w:rsid w:val="009B0C5C"/>
    <w:rsid w:val="00A2615E"/>
    <w:rsid w:val="00AE400F"/>
    <w:rsid w:val="00BB7499"/>
    <w:rsid w:val="00CA6879"/>
    <w:rsid w:val="00CB57F6"/>
    <w:rsid w:val="00D56F5C"/>
    <w:rsid w:val="00D74D50"/>
    <w:rsid w:val="00D90C1F"/>
    <w:rsid w:val="00D92BB5"/>
    <w:rsid w:val="00DA2A39"/>
    <w:rsid w:val="00DB5279"/>
    <w:rsid w:val="00E20E1B"/>
    <w:rsid w:val="00E3547A"/>
    <w:rsid w:val="00E6314C"/>
    <w:rsid w:val="00EA7D2C"/>
    <w:rsid w:val="00F04D9A"/>
    <w:rsid w:val="00F126C7"/>
    <w:rsid w:val="00F2114F"/>
    <w:rsid w:val="00F27AFC"/>
    <w:rsid w:val="00FA0674"/>
    <w:rsid w:val="00FA239F"/>
    <w:rsid w:val="0249A5E1"/>
    <w:rsid w:val="06AF5B6C"/>
    <w:rsid w:val="07671281"/>
    <w:rsid w:val="08D6B514"/>
    <w:rsid w:val="0AA5DA46"/>
    <w:rsid w:val="0C9DBCAF"/>
    <w:rsid w:val="0D6F09A6"/>
    <w:rsid w:val="0E1E0685"/>
    <w:rsid w:val="0F2D0F0C"/>
    <w:rsid w:val="0F6E9FCA"/>
    <w:rsid w:val="0FDAA3AC"/>
    <w:rsid w:val="12EE82A0"/>
    <w:rsid w:val="13CD4AF3"/>
    <w:rsid w:val="15545774"/>
    <w:rsid w:val="15BC0C41"/>
    <w:rsid w:val="16D21CC5"/>
    <w:rsid w:val="171C4B5B"/>
    <w:rsid w:val="1A2E2B0A"/>
    <w:rsid w:val="1A4421A6"/>
    <w:rsid w:val="1B8A60D2"/>
    <w:rsid w:val="1CC99701"/>
    <w:rsid w:val="1CD0895C"/>
    <w:rsid w:val="1F8F39D2"/>
    <w:rsid w:val="2085CA9C"/>
    <w:rsid w:val="21ADC5AB"/>
    <w:rsid w:val="227B267A"/>
    <w:rsid w:val="228DA421"/>
    <w:rsid w:val="23D02D7C"/>
    <w:rsid w:val="248DA136"/>
    <w:rsid w:val="24DF953F"/>
    <w:rsid w:val="25291904"/>
    <w:rsid w:val="258EAA37"/>
    <w:rsid w:val="29463F59"/>
    <w:rsid w:val="296113C9"/>
    <w:rsid w:val="29C20D68"/>
    <w:rsid w:val="2A5A9392"/>
    <w:rsid w:val="2ACCC0FA"/>
    <w:rsid w:val="2B5957B6"/>
    <w:rsid w:val="2B7F5978"/>
    <w:rsid w:val="2C68F33F"/>
    <w:rsid w:val="2C735C3F"/>
    <w:rsid w:val="2E2AC10A"/>
    <w:rsid w:val="2E77DD9C"/>
    <w:rsid w:val="31EE20C4"/>
    <w:rsid w:val="348D1CCC"/>
    <w:rsid w:val="3564AD2B"/>
    <w:rsid w:val="358BBA71"/>
    <w:rsid w:val="36518B6F"/>
    <w:rsid w:val="37F015F2"/>
    <w:rsid w:val="3B65BA60"/>
    <w:rsid w:val="3CD8611F"/>
    <w:rsid w:val="3DA97EE3"/>
    <w:rsid w:val="3F0B5688"/>
    <w:rsid w:val="40E63BEF"/>
    <w:rsid w:val="41DE9BC1"/>
    <w:rsid w:val="428C7D18"/>
    <w:rsid w:val="44F5C203"/>
    <w:rsid w:val="45687C56"/>
    <w:rsid w:val="45F37066"/>
    <w:rsid w:val="4648C4EE"/>
    <w:rsid w:val="46926D5D"/>
    <w:rsid w:val="487F380A"/>
    <w:rsid w:val="49247FE2"/>
    <w:rsid w:val="4AAC908B"/>
    <w:rsid w:val="4BF44D2F"/>
    <w:rsid w:val="4C836D59"/>
    <w:rsid w:val="4EBD885F"/>
    <w:rsid w:val="4F6D4E76"/>
    <w:rsid w:val="5009F478"/>
    <w:rsid w:val="50D93557"/>
    <w:rsid w:val="517F9D66"/>
    <w:rsid w:val="51A2F145"/>
    <w:rsid w:val="52CF392A"/>
    <w:rsid w:val="536EE972"/>
    <w:rsid w:val="53854EB7"/>
    <w:rsid w:val="5439A8F1"/>
    <w:rsid w:val="5649EC3D"/>
    <w:rsid w:val="58637B87"/>
    <w:rsid w:val="58CEE246"/>
    <w:rsid w:val="59BC059D"/>
    <w:rsid w:val="5B3B8452"/>
    <w:rsid w:val="5BA60EF9"/>
    <w:rsid w:val="5C0E21F2"/>
    <w:rsid w:val="5DFE1784"/>
    <w:rsid w:val="5E80084C"/>
    <w:rsid w:val="603C0563"/>
    <w:rsid w:val="60A7268A"/>
    <w:rsid w:val="6116FC38"/>
    <w:rsid w:val="62FA334A"/>
    <w:rsid w:val="643EF8DA"/>
    <w:rsid w:val="64C36892"/>
    <w:rsid w:val="655A3EB1"/>
    <w:rsid w:val="67688D74"/>
    <w:rsid w:val="678AF7F2"/>
    <w:rsid w:val="6926D196"/>
    <w:rsid w:val="69D0ECE9"/>
    <w:rsid w:val="6B87452B"/>
    <w:rsid w:val="6C83C289"/>
    <w:rsid w:val="6CA30379"/>
    <w:rsid w:val="6E7FF229"/>
    <w:rsid w:val="6F397AAB"/>
    <w:rsid w:val="705AACCC"/>
    <w:rsid w:val="726F171E"/>
    <w:rsid w:val="72FFDDC1"/>
    <w:rsid w:val="734671E3"/>
    <w:rsid w:val="734A3660"/>
    <w:rsid w:val="7428657C"/>
    <w:rsid w:val="7555580A"/>
    <w:rsid w:val="7710A270"/>
    <w:rsid w:val="775A25EF"/>
    <w:rsid w:val="775C8A0C"/>
    <w:rsid w:val="778C4D8D"/>
    <w:rsid w:val="7829443B"/>
    <w:rsid w:val="78E46784"/>
    <w:rsid w:val="7988B0EC"/>
    <w:rsid w:val="79AF35DB"/>
    <w:rsid w:val="79CC3B7B"/>
    <w:rsid w:val="7ADF1A1B"/>
    <w:rsid w:val="7B9C239F"/>
    <w:rsid w:val="7C8A6857"/>
    <w:rsid w:val="7E155801"/>
    <w:rsid w:val="7E578F65"/>
    <w:rsid w:val="7F01D27B"/>
    <w:rsid w:val="7FBFAD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D5C4"/>
  <w15:docId w15:val="{7808C2F6-3FAB-40AE-9FA3-D70CCEE9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269"/>
      <w:ind w:left="141"/>
      <w:outlineLvl w:val="0"/>
    </w:pPr>
    <w:rPr>
      <w:b/>
      <w:bCs/>
      <w:sz w:val="36"/>
      <w:szCs w:val="36"/>
    </w:rPr>
  </w:style>
  <w:style w:type="paragraph" w:styleId="Heading2">
    <w:name w:val="heading 2"/>
    <w:basedOn w:val="Normal"/>
    <w:uiPriority w:val="9"/>
    <w:unhideWhenUsed/>
    <w:qFormat/>
    <w:pPr>
      <w:ind w:left="141"/>
      <w:outlineLvl w:val="1"/>
    </w:pPr>
    <w:rPr>
      <w:b/>
      <w:bCs/>
      <w:sz w:val="32"/>
      <w:szCs w:val="32"/>
    </w:rPr>
  </w:style>
  <w:style w:type="paragraph" w:styleId="Heading3">
    <w:name w:val="heading 3"/>
    <w:basedOn w:val="Normal"/>
    <w:uiPriority w:val="9"/>
    <w:unhideWhenUsed/>
    <w:qFormat/>
    <w:pPr>
      <w:ind w:left="141"/>
      <w:outlineLvl w:val="2"/>
    </w:pPr>
    <w:rPr>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7"/>
      <w:ind w:left="861" w:hanging="360"/>
    </w:pPr>
  </w:style>
  <w:style w:type="paragraph" w:styleId="TableParagraph" w:customStyle="1">
    <w:name w:val="Table Paragraph"/>
    <w:basedOn w:val="Normal"/>
    <w:uiPriority w:val="1"/>
    <w:qFormat/>
    <w:pPr>
      <w:spacing w:before="53"/>
      <w:ind w:left="167"/>
    </w:pPr>
  </w:style>
  <w:style w:type="character" w:styleId="Hyperlink">
    <w:name w:val="Hyperlink"/>
    <w:basedOn w:val="DefaultParagraphFont"/>
    <w:uiPriority w:val="99"/>
    <w:unhideWhenUsed/>
    <w:rsid w:val="00641BCB"/>
    <w:rPr>
      <w:color w:val="0000FF" w:themeColor="hyperlink"/>
      <w:u w:val="single"/>
    </w:rPr>
  </w:style>
  <w:style w:type="character" w:styleId="UnresolvedMention">
    <w:name w:val="Unresolved Mention"/>
    <w:basedOn w:val="DefaultParagraphFont"/>
    <w:uiPriority w:val="99"/>
    <w:semiHidden/>
    <w:unhideWhenUsed/>
    <w:rsid w:val="00641BCB"/>
    <w:rPr>
      <w:color w:val="605E5C"/>
      <w:shd w:val="clear" w:color="auto" w:fill="E1DFDD"/>
    </w:rPr>
  </w:style>
  <w:style w:type="paragraph" w:styleId="Footer">
    <w:name w:val="footer"/>
    <w:basedOn w:val="Normal"/>
    <w:link w:val="FooterChar"/>
    <w:uiPriority w:val="99"/>
    <w:unhideWhenUsed/>
    <w:rsid w:val="008512F4"/>
    <w:pPr>
      <w:tabs>
        <w:tab w:val="center" w:pos="4513"/>
        <w:tab w:val="right" w:pos="9026"/>
      </w:tabs>
    </w:pPr>
  </w:style>
  <w:style w:type="character" w:styleId="FooterChar" w:customStyle="1">
    <w:name w:val="Footer Char"/>
    <w:basedOn w:val="DefaultParagraphFont"/>
    <w:link w:val="Footer"/>
    <w:uiPriority w:val="99"/>
    <w:rsid w:val="008512F4"/>
    <w:rPr>
      <w:rFonts w:ascii="Arial" w:hAnsi="Arial" w:eastAsia="Arial" w:cs="Arial"/>
    </w:rPr>
  </w:style>
  <w:style w:type="table" w:styleId="TableGrid">
    <w:name w:val="Table Grid"/>
    <w:basedOn w:val="TableNormal"/>
    <w:uiPriority w:val="59"/>
    <w:rsid w:val="008512F4"/>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F2114F"/>
    <w:pPr>
      <w:tabs>
        <w:tab w:val="center" w:pos="4513"/>
        <w:tab w:val="right" w:pos="9026"/>
      </w:tabs>
    </w:pPr>
  </w:style>
  <w:style w:type="character" w:styleId="HeaderChar" w:customStyle="1">
    <w:name w:val="Header Char"/>
    <w:basedOn w:val="DefaultParagraphFont"/>
    <w:link w:val="Header"/>
    <w:uiPriority w:val="99"/>
    <w:rsid w:val="00F2114F"/>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ettings" Target="settings.xml" Id="rId3" /><Relationship Type="http://schemas.openxmlformats.org/officeDocument/2006/relationships/header" Target="header7.xml" Id="rId21"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footer" Target="footer5.xml" Id="rId17" /><Relationship Type="http://schemas.microsoft.com/office/2020/10/relationships/intelligence" Target="intelligence2.xml" Id="rId25"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theme" Target="theme/theme1.xml" Id="rId24"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footer" Target="footer6.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eader" Target="header4.xml" Id="rId14" /><Relationship Type="http://schemas.openxmlformats.org/officeDocument/2006/relationships/footer" Target="footer7.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Pupil premium example statement (primary)</dc:title>
  <dc:creator>Publishing.TEAM@education.gsi.gov.uk</dc:creator>
  <lastModifiedBy>Anita Bancerz</lastModifiedBy>
  <revision>49</revision>
  <dcterms:created xsi:type="dcterms:W3CDTF">2025-12-19T13:33:00.0000000Z</dcterms:created>
  <dcterms:modified xsi:type="dcterms:W3CDTF">2026-01-07T15:13:00.4488992Z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2024-11-05T00:00:00Z</vt:filetime>
  </property>
  <property fmtid="{D5CDD505-2E9C-101B-9397-08002B2CF9AE}" pid="3" name="Creator">
    <vt:lpwstr>Microsoft® Word 2016</vt:lpwstr>
  </property>
  <property fmtid="{D5CDD505-2E9C-101B-9397-08002B2CF9AE}" pid="4" name="LastSaved">
    <vt:filetime>2025-12-19T00:00:00Z</vt:filetime>
  </property>
  <property fmtid="{D5CDD505-2E9C-101B-9397-08002B2CF9AE}" pid="5" name="Producer">
    <vt:lpwstr>www.ilovepdf.com</vt:lpwstr>
  </property>
</Properties>
</file>